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90" w:rsidRDefault="00773C75" w:rsidP="00E96B43">
      <w:pPr>
        <w:tabs>
          <w:tab w:val="right" w:leader="dot" w:pos="9331"/>
        </w:tabs>
        <w:spacing w:before="360"/>
        <w:jc w:val="center"/>
        <w:rPr>
          <w:rFonts w:ascii="Arial" w:hAnsi="Arial" w:cs="Arial"/>
          <w:caps/>
          <w:sz w:val="40"/>
          <w:szCs w:val="40"/>
        </w:rPr>
      </w:pPr>
      <w:r>
        <w:rPr>
          <w:rFonts w:ascii="Arial" w:hAnsi="Arial" w:cs="Arial"/>
          <w:caps/>
          <w:noProof/>
          <w:sz w:val="40"/>
          <w:szCs w:val="40"/>
        </w:rPr>
        <w:drawing>
          <wp:anchor distT="0" distB="0" distL="114300" distR="114300" simplePos="0" relativeHeight="251657728" behindDoc="0" locked="0" layoutInCell="1" allowOverlap="1">
            <wp:simplePos x="0" y="0"/>
            <wp:positionH relativeFrom="column">
              <wp:align>left</wp:align>
            </wp:positionH>
            <wp:positionV relativeFrom="paragraph">
              <wp:posOffset>299720</wp:posOffset>
            </wp:positionV>
            <wp:extent cx="2052320" cy="1539240"/>
            <wp:effectExtent l="19050" t="0" r="5080" b="0"/>
            <wp:wrapSquare wrapText="bothSides"/>
            <wp:docPr id="75" name="Picture 75" descr="University of Salford Logo JPE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niversity of Salford Logo JPEG FILE"/>
                    <pic:cNvPicPr>
                      <a:picLocks noChangeAspect="1" noChangeArrowheads="1"/>
                    </pic:cNvPicPr>
                  </pic:nvPicPr>
                  <pic:blipFill>
                    <a:blip r:embed="rId8" cstate="print"/>
                    <a:srcRect/>
                    <a:stretch>
                      <a:fillRect/>
                    </a:stretch>
                  </pic:blipFill>
                  <pic:spPr bwMode="auto">
                    <a:xfrm>
                      <a:off x="0" y="0"/>
                      <a:ext cx="2052320" cy="1539240"/>
                    </a:xfrm>
                    <a:prstGeom prst="rect">
                      <a:avLst/>
                    </a:prstGeom>
                    <a:noFill/>
                  </pic:spPr>
                </pic:pic>
              </a:graphicData>
            </a:graphic>
          </wp:anchor>
        </w:drawing>
      </w:r>
    </w:p>
    <w:p w:rsidR="002A2919" w:rsidRPr="00643F21" w:rsidRDefault="002A2919" w:rsidP="00E96B43">
      <w:pPr>
        <w:tabs>
          <w:tab w:val="right" w:leader="dot" w:pos="9331"/>
        </w:tabs>
        <w:spacing w:before="360"/>
        <w:jc w:val="center"/>
        <w:rPr>
          <w:rFonts w:ascii="Arial" w:hAnsi="Arial" w:cs="Arial"/>
          <w:caps/>
          <w:sz w:val="40"/>
          <w:szCs w:val="40"/>
        </w:rPr>
      </w:pPr>
    </w:p>
    <w:p w:rsidR="002A2919" w:rsidRDefault="002A2919" w:rsidP="00601561">
      <w:pPr>
        <w:tabs>
          <w:tab w:val="right" w:leader="dot" w:pos="9331"/>
        </w:tabs>
        <w:spacing w:before="360"/>
        <w:rPr>
          <w:rFonts w:ascii="Arial" w:hAnsi="Arial" w:cs="Arial"/>
          <w:caps/>
          <w:sz w:val="40"/>
          <w:szCs w:val="40"/>
          <w:highlight w:val="yellow"/>
        </w:rPr>
      </w:pPr>
    </w:p>
    <w:p w:rsidR="00E96B43" w:rsidRPr="00643F21" w:rsidRDefault="00E96B43" w:rsidP="00601561">
      <w:pPr>
        <w:tabs>
          <w:tab w:val="right" w:leader="dot" w:pos="9331"/>
        </w:tabs>
        <w:spacing w:before="360"/>
        <w:rPr>
          <w:rFonts w:ascii="Arial" w:hAnsi="Arial" w:cs="Arial"/>
          <w:caps/>
          <w:sz w:val="40"/>
          <w:szCs w:val="40"/>
        </w:rPr>
      </w:pPr>
    </w:p>
    <w:p w:rsidR="00E96B43" w:rsidRPr="00643F21" w:rsidRDefault="00E96B43" w:rsidP="00E96B43">
      <w:pPr>
        <w:rPr>
          <w:rFonts w:ascii="Arial" w:hAnsi="Arial" w:cs="Arial"/>
          <w:sz w:val="36"/>
          <w:szCs w:val="36"/>
        </w:rPr>
      </w:pPr>
    </w:p>
    <w:p w:rsidR="00E96B43" w:rsidRPr="00EE0F63" w:rsidRDefault="00EE0F63" w:rsidP="00E96B43">
      <w:pPr>
        <w:rPr>
          <w:rFonts w:ascii="Arial" w:hAnsi="Arial" w:cs="Arial"/>
          <w:b/>
          <w:bCs/>
          <w:sz w:val="40"/>
          <w:szCs w:val="40"/>
        </w:rPr>
      </w:pPr>
      <w:r w:rsidRPr="00EE0F63">
        <w:rPr>
          <w:rFonts w:ascii="Arial" w:hAnsi="Arial" w:cs="Arial"/>
          <w:b/>
          <w:bCs/>
          <w:sz w:val="40"/>
          <w:szCs w:val="40"/>
        </w:rPr>
        <w:t xml:space="preserve">College of </w:t>
      </w:r>
      <w:r w:rsidR="00D81F0B">
        <w:rPr>
          <w:rFonts w:ascii="Arial" w:hAnsi="Arial" w:cs="Arial"/>
          <w:b/>
          <w:bCs/>
          <w:sz w:val="40"/>
          <w:szCs w:val="40"/>
        </w:rPr>
        <w:t>Science and Technology</w:t>
      </w:r>
    </w:p>
    <w:p w:rsidR="00EE0F63" w:rsidRPr="00EE0F63" w:rsidRDefault="00EE0F63" w:rsidP="00E96B43">
      <w:pPr>
        <w:rPr>
          <w:rFonts w:ascii="Arial" w:hAnsi="Arial" w:cs="Arial"/>
          <w:b/>
          <w:bCs/>
          <w:sz w:val="40"/>
          <w:szCs w:val="40"/>
        </w:rPr>
      </w:pPr>
    </w:p>
    <w:p w:rsidR="00EE0F63" w:rsidRPr="00EE0F63" w:rsidRDefault="00EE0F63" w:rsidP="00E96B43">
      <w:pPr>
        <w:rPr>
          <w:rFonts w:ascii="Arial" w:hAnsi="Arial" w:cs="Arial"/>
          <w:b/>
          <w:bCs/>
          <w:sz w:val="40"/>
          <w:szCs w:val="40"/>
        </w:rPr>
      </w:pPr>
      <w:r w:rsidRPr="00EE0F63">
        <w:rPr>
          <w:rFonts w:ascii="Arial" w:hAnsi="Arial" w:cs="Arial"/>
          <w:b/>
          <w:bCs/>
          <w:sz w:val="40"/>
          <w:szCs w:val="40"/>
        </w:rPr>
        <w:t>School of</w:t>
      </w:r>
      <w:r w:rsidR="00D81F0B">
        <w:rPr>
          <w:rFonts w:ascii="Arial" w:hAnsi="Arial" w:cs="Arial"/>
          <w:b/>
          <w:bCs/>
          <w:sz w:val="40"/>
          <w:szCs w:val="40"/>
        </w:rPr>
        <w:t xml:space="preserve"> Computing, Science and Engineering</w:t>
      </w:r>
    </w:p>
    <w:p w:rsidR="00EE0F63" w:rsidRPr="00EE0F63" w:rsidRDefault="00EE0F63" w:rsidP="00E96B43">
      <w:pPr>
        <w:rPr>
          <w:rFonts w:ascii="Arial" w:hAnsi="Arial" w:cs="Arial"/>
          <w:b/>
          <w:bCs/>
          <w:sz w:val="40"/>
          <w:szCs w:val="40"/>
        </w:rPr>
      </w:pPr>
    </w:p>
    <w:p w:rsidR="00EE0F63" w:rsidRPr="00EE0F63" w:rsidRDefault="00C924B5" w:rsidP="00E96B43">
      <w:pPr>
        <w:rPr>
          <w:rFonts w:ascii="Arial" w:hAnsi="Arial" w:cs="Arial"/>
          <w:b/>
          <w:bCs/>
          <w:sz w:val="40"/>
          <w:szCs w:val="40"/>
        </w:rPr>
      </w:pPr>
      <w:r>
        <w:rPr>
          <w:rFonts w:ascii="Arial" w:hAnsi="Arial" w:cs="Arial"/>
          <w:b/>
          <w:bCs/>
          <w:sz w:val="40"/>
          <w:szCs w:val="40"/>
        </w:rPr>
        <w:t xml:space="preserve">2014 </w:t>
      </w:r>
      <w:r w:rsidR="00EE0F63">
        <w:rPr>
          <w:rFonts w:ascii="Arial" w:hAnsi="Arial" w:cs="Arial"/>
          <w:b/>
          <w:bCs/>
          <w:sz w:val="40"/>
          <w:szCs w:val="40"/>
        </w:rPr>
        <w:t>/</w:t>
      </w:r>
      <w:r>
        <w:rPr>
          <w:rFonts w:ascii="Arial" w:hAnsi="Arial" w:cs="Arial"/>
          <w:b/>
          <w:bCs/>
          <w:sz w:val="40"/>
          <w:szCs w:val="40"/>
        </w:rPr>
        <w:t xml:space="preserve"> 2015</w:t>
      </w:r>
    </w:p>
    <w:p w:rsidR="00EE0F63" w:rsidRPr="00EE0F63" w:rsidRDefault="00EE0F63" w:rsidP="00E96B43">
      <w:pPr>
        <w:rPr>
          <w:rFonts w:ascii="Arial" w:hAnsi="Arial" w:cs="Arial"/>
          <w:b/>
          <w:bCs/>
          <w:sz w:val="40"/>
          <w:szCs w:val="40"/>
        </w:rPr>
      </w:pPr>
    </w:p>
    <w:p w:rsidR="00EE0F63" w:rsidRPr="00EE0F63" w:rsidRDefault="00EE0F63" w:rsidP="00E96B43">
      <w:pPr>
        <w:rPr>
          <w:rFonts w:ascii="Arial" w:hAnsi="Arial" w:cs="Arial"/>
          <w:b/>
          <w:bCs/>
          <w:sz w:val="40"/>
          <w:szCs w:val="40"/>
        </w:rPr>
      </w:pPr>
      <w:r w:rsidRPr="00EE0F63">
        <w:rPr>
          <w:rFonts w:ascii="Arial" w:hAnsi="Arial" w:cs="Arial"/>
          <w:b/>
          <w:bCs/>
          <w:sz w:val="40"/>
          <w:szCs w:val="40"/>
        </w:rPr>
        <w:t>Programme Handbook</w:t>
      </w:r>
    </w:p>
    <w:p w:rsidR="00A822F7" w:rsidRPr="00EE0F63" w:rsidRDefault="00A822F7" w:rsidP="00771F42">
      <w:pPr>
        <w:rPr>
          <w:rFonts w:ascii="Arial" w:hAnsi="Arial" w:cs="Arial"/>
          <w:b/>
          <w:bCs/>
          <w:sz w:val="40"/>
          <w:szCs w:val="40"/>
        </w:rPr>
      </w:pPr>
    </w:p>
    <w:p w:rsidR="00B32668" w:rsidRPr="00EE0F63" w:rsidRDefault="00753A35" w:rsidP="00B32668">
      <w:pPr>
        <w:rPr>
          <w:rFonts w:ascii="Arial" w:hAnsi="Arial" w:cs="Arial"/>
          <w:b/>
          <w:bCs/>
          <w:sz w:val="40"/>
          <w:szCs w:val="40"/>
        </w:rPr>
      </w:pPr>
      <w:r>
        <w:rPr>
          <w:rFonts w:ascii="Arial" w:hAnsi="Arial" w:cs="Arial"/>
          <w:b/>
          <w:bCs/>
          <w:sz w:val="40"/>
          <w:szCs w:val="40"/>
        </w:rPr>
        <w:t>BSc(Hons) Professional Sound and Video Technology</w:t>
      </w:r>
    </w:p>
    <w:p w:rsidR="00EE0F63" w:rsidRDefault="00EE0F63" w:rsidP="00B32668">
      <w:pPr>
        <w:rPr>
          <w:rFonts w:ascii="Arial" w:hAnsi="Arial" w:cs="Arial"/>
          <w:sz w:val="40"/>
          <w:szCs w:val="40"/>
        </w:rPr>
      </w:pPr>
    </w:p>
    <w:p w:rsidR="00EE0F63" w:rsidRDefault="00EE0F63" w:rsidP="00B32668">
      <w:pPr>
        <w:rPr>
          <w:rFonts w:ascii="Arial" w:hAnsi="Arial" w:cs="Arial"/>
          <w:sz w:val="40"/>
          <w:szCs w:val="40"/>
        </w:rPr>
      </w:pPr>
    </w:p>
    <w:p w:rsidR="00EE0F63" w:rsidRPr="00EE0F63" w:rsidRDefault="00EE0F63" w:rsidP="00B32668">
      <w:pPr>
        <w:rPr>
          <w:rFonts w:ascii="Arial" w:hAnsi="Arial" w:cs="Arial"/>
          <w:sz w:val="40"/>
          <w:szCs w:val="40"/>
        </w:rPr>
      </w:pPr>
    </w:p>
    <w:p w:rsidR="00E96B43" w:rsidRPr="00643F21" w:rsidRDefault="00E96B43" w:rsidP="00E96B43">
      <w:pPr>
        <w:rPr>
          <w:rFonts w:ascii="Arial" w:hAnsi="Arial" w:cs="Arial"/>
          <w:caps/>
          <w:sz w:val="24"/>
          <w:szCs w:val="24"/>
        </w:rPr>
      </w:pPr>
    </w:p>
    <w:p w:rsidR="00E96B43" w:rsidRPr="00643F21" w:rsidRDefault="00E96B43" w:rsidP="00E96B43">
      <w:pPr>
        <w:rPr>
          <w:rFonts w:ascii="Arial" w:hAnsi="Arial" w:cs="Arial"/>
          <w:caps/>
          <w:sz w:val="24"/>
          <w:szCs w:val="24"/>
        </w:rPr>
      </w:pPr>
    </w:p>
    <w:p w:rsidR="00060407" w:rsidRDefault="00060407" w:rsidP="00E96B43">
      <w:pPr>
        <w:rPr>
          <w:rFonts w:ascii="Arial" w:hAnsi="Arial" w:cs="Arial"/>
          <w:sz w:val="24"/>
          <w:szCs w:val="24"/>
        </w:rPr>
        <w:sectPr w:rsidR="00060407" w:rsidSect="00FC22FB">
          <w:headerReference w:type="even" r:id="rId9"/>
          <w:headerReference w:type="default" r:id="rId10"/>
          <w:footerReference w:type="default" r:id="rId11"/>
          <w:pgSz w:w="11905" w:h="16837"/>
          <w:pgMar w:top="1282" w:right="1282" w:bottom="1282" w:left="1282" w:header="720" w:footer="720" w:gutter="0"/>
          <w:cols w:space="720"/>
          <w:titlePg/>
        </w:sectPr>
      </w:pPr>
    </w:p>
    <w:p w:rsidR="00E96B43" w:rsidRPr="00643F21" w:rsidRDefault="00E96B43" w:rsidP="00E96B43">
      <w:pPr>
        <w:rPr>
          <w:rFonts w:ascii="Arial" w:hAnsi="Arial" w:cs="Arial"/>
          <w:sz w:val="24"/>
          <w:szCs w:val="24"/>
        </w:rPr>
      </w:pPr>
    </w:p>
    <w:p w:rsidR="004A3A5B" w:rsidRDefault="00601561" w:rsidP="00612875">
      <w:pPr>
        <w:rPr>
          <w:rFonts w:ascii="Arial" w:hAnsi="Arial" w:cs="Arial"/>
          <w:sz w:val="28"/>
          <w:szCs w:val="28"/>
        </w:rPr>
      </w:pPr>
      <w:r>
        <w:rPr>
          <w:rFonts w:ascii="Arial" w:hAnsi="Arial" w:cs="Arial"/>
          <w:sz w:val="28"/>
          <w:szCs w:val="28"/>
        </w:rPr>
        <w:t xml:space="preserve"> </w:t>
      </w:r>
    </w:p>
    <w:p w:rsidR="00601561" w:rsidRDefault="00601561" w:rsidP="00612875">
      <w:pPr>
        <w:rPr>
          <w:rFonts w:ascii="Arial" w:hAnsi="Arial" w:cs="Arial"/>
          <w:b/>
          <w:bCs/>
          <w:sz w:val="24"/>
          <w:szCs w:val="24"/>
        </w:rPr>
      </w:pPr>
      <w:r>
        <w:rPr>
          <w:rFonts w:ascii="Arial" w:hAnsi="Arial" w:cs="Arial"/>
          <w:b/>
          <w:bCs/>
          <w:sz w:val="24"/>
          <w:szCs w:val="24"/>
        </w:rPr>
        <w:t>Contents</w:t>
      </w:r>
    </w:p>
    <w:p w:rsidR="00601561" w:rsidRDefault="00601561" w:rsidP="00612875">
      <w:pPr>
        <w:rPr>
          <w:rFonts w:ascii="Arial" w:hAnsi="Arial" w:cs="Arial"/>
          <w:b/>
          <w:bCs/>
          <w:sz w:val="24"/>
          <w:szCs w:val="24"/>
        </w:rPr>
      </w:pPr>
    </w:p>
    <w:p w:rsidR="00601561" w:rsidRPr="0077379F" w:rsidRDefault="00601561" w:rsidP="0077379F">
      <w:r w:rsidRPr="0077379F">
        <w:t>(Hold control and click on any section to follow link)</w:t>
      </w:r>
    </w:p>
    <w:p w:rsidR="00601561" w:rsidRPr="00601561" w:rsidRDefault="00601561" w:rsidP="00612875">
      <w:pPr>
        <w:rPr>
          <w:rFonts w:ascii="Arial" w:hAnsi="Arial" w:cs="Arial"/>
          <w:b/>
          <w:bCs/>
          <w:sz w:val="24"/>
          <w:szCs w:val="24"/>
        </w:rPr>
      </w:pPr>
    </w:p>
    <w:p w:rsidR="0077379F" w:rsidRDefault="00C44FC4">
      <w:pPr>
        <w:pStyle w:val="TOC1"/>
        <w:rPr>
          <w:rFonts w:eastAsiaTheme="minorEastAsia" w:cstheme="minorBidi"/>
          <w:noProof/>
          <w:kern w:val="0"/>
          <w:szCs w:val="22"/>
          <w:lang w:val="en-US" w:eastAsia="en-US"/>
        </w:rPr>
      </w:pPr>
      <w:r w:rsidRPr="002F5B63">
        <w:rPr>
          <w:rFonts w:ascii="Arial" w:hAnsi="Arial" w:cs="Arial"/>
          <w:b/>
          <w:bCs/>
          <w:sz w:val="28"/>
          <w:szCs w:val="28"/>
        </w:rPr>
        <w:fldChar w:fldCharType="begin"/>
      </w:r>
      <w:r w:rsidR="00601561" w:rsidRPr="002F5B63">
        <w:rPr>
          <w:rFonts w:ascii="Arial" w:hAnsi="Arial" w:cs="Arial"/>
          <w:b/>
          <w:bCs/>
          <w:sz w:val="28"/>
          <w:szCs w:val="28"/>
        </w:rPr>
        <w:instrText xml:space="preserve"> TOC \o "1-1" \h \z \u </w:instrText>
      </w:r>
      <w:r w:rsidRPr="002F5B63">
        <w:rPr>
          <w:rFonts w:ascii="Arial" w:hAnsi="Arial" w:cs="Arial"/>
          <w:b/>
          <w:bCs/>
          <w:sz w:val="28"/>
          <w:szCs w:val="28"/>
        </w:rPr>
        <w:fldChar w:fldCharType="separate"/>
      </w:r>
      <w:hyperlink w:anchor="_Toc329004522" w:history="1">
        <w:r w:rsidR="0077379F" w:rsidRPr="00ED76F1">
          <w:rPr>
            <w:rStyle w:val="Hyperlink"/>
            <w:noProof/>
          </w:rPr>
          <w:t>Introduction</w:t>
        </w:r>
        <w:r w:rsidR="0077379F">
          <w:rPr>
            <w:noProof/>
            <w:webHidden/>
          </w:rPr>
          <w:tab/>
        </w:r>
        <w:r>
          <w:rPr>
            <w:noProof/>
            <w:webHidden/>
          </w:rPr>
          <w:fldChar w:fldCharType="begin"/>
        </w:r>
        <w:r w:rsidR="0077379F">
          <w:rPr>
            <w:noProof/>
            <w:webHidden/>
          </w:rPr>
          <w:instrText xml:space="preserve"> PAGEREF _Toc329004522 \h </w:instrText>
        </w:r>
        <w:r>
          <w:rPr>
            <w:noProof/>
            <w:webHidden/>
          </w:rPr>
        </w:r>
        <w:r>
          <w:rPr>
            <w:noProof/>
            <w:webHidden/>
          </w:rPr>
          <w:fldChar w:fldCharType="separate"/>
        </w:r>
        <w:r w:rsidR="0077379F">
          <w:rPr>
            <w:noProof/>
            <w:webHidden/>
          </w:rPr>
          <w:t>3</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3" w:history="1">
        <w:r w:rsidR="0077379F" w:rsidRPr="00ED76F1">
          <w:rPr>
            <w:rStyle w:val="Hyperlink"/>
            <w:noProof/>
          </w:rPr>
          <w:t>Key Staff</w:t>
        </w:r>
        <w:r w:rsidR="0077379F">
          <w:rPr>
            <w:noProof/>
            <w:webHidden/>
          </w:rPr>
          <w:tab/>
        </w:r>
        <w:r>
          <w:rPr>
            <w:noProof/>
            <w:webHidden/>
          </w:rPr>
          <w:fldChar w:fldCharType="begin"/>
        </w:r>
        <w:r w:rsidR="0077379F">
          <w:rPr>
            <w:noProof/>
            <w:webHidden/>
          </w:rPr>
          <w:instrText xml:space="preserve"> PAGEREF _Toc329004523 \h </w:instrText>
        </w:r>
        <w:r>
          <w:rPr>
            <w:noProof/>
            <w:webHidden/>
          </w:rPr>
        </w:r>
        <w:r>
          <w:rPr>
            <w:noProof/>
            <w:webHidden/>
          </w:rPr>
          <w:fldChar w:fldCharType="separate"/>
        </w:r>
        <w:r w:rsidR="0077379F">
          <w:rPr>
            <w:noProof/>
            <w:webHidden/>
          </w:rPr>
          <w:t>4</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4" w:history="1">
        <w:r w:rsidR="0077379F" w:rsidRPr="00ED76F1">
          <w:rPr>
            <w:rStyle w:val="Hyperlink"/>
            <w:noProof/>
          </w:rPr>
          <w:t>Aims and Intended Learning Outcomes of the Programme</w:t>
        </w:r>
        <w:r w:rsidR="0077379F">
          <w:rPr>
            <w:noProof/>
            <w:webHidden/>
          </w:rPr>
          <w:tab/>
        </w:r>
        <w:r>
          <w:rPr>
            <w:noProof/>
            <w:webHidden/>
          </w:rPr>
          <w:fldChar w:fldCharType="begin"/>
        </w:r>
        <w:r w:rsidR="0077379F">
          <w:rPr>
            <w:noProof/>
            <w:webHidden/>
          </w:rPr>
          <w:instrText xml:space="preserve"> PAGEREF _Toc329004524 \h </w:instrText>
        </w:r>
        <w:r>
          <w:rPr>
            <w:noProof/>
            <w:webHidden/>
          </w:rPr>
        </w:r>
        <w:r>
          <w:rPr>
            <w:noProof/>
            <w:webHidden/>
          </w:rPr>
          <w:fldChar w:fldCharType="separate"/>
        </w:r>
        <w:r w:rsidR="0077379F">
          <w:rPr>
            <w:noProof/>
            <w:webHidden/>
          </w:rPr>
          <w:t>5</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5" w:history="1">
        <w:r w:rsidR="0077379F" w:rsidRPr="00ED76F1">
          <w:rPr>
            <w:rStyle w:val="Hyperlink"/>
            <w:noProof/>
          </w:rPr>
          <w:t>Semester Dates</w:t>
        </w:r>
        <w:r w:rsidR="0077379F">
          <w:rPr>
            <w:noProof/>
            <w:webHidden/>
          </w:rPr>
          <w:tab/>
        </w:r>
        <w:r>
          <w:rPr>
            <w:noProof/>
            <w:webHidden/>
          </w:rPr>
          <w:fldChar w:fldCharType="begin"/>
        </w:r>
        <w:r w:rsidR="0077379F">
          <w:rPr>
            <w:noProof/>
            <w:webHidden/>
          </w:rPr>
          <w:instrText xml:space="preserve"> PAGEREF _Toc329004525 \h </w:instrText>
        </w:r>
        <w:r>
          <w:rPr>
            <w:noProof/>
            <w:webHidden/>
          </w:rPr>
        </w:r>
        <w:r>
          <w:rPr>
            <w:noProof/>
            <w:webHidden/>
          </w:rPr>
          <w:fldChar w:fldCharType="separate"/>
        </w:r>
        <w:r w:rsidR="0077379F">
          <w:rPr>
            <w:noProof/>
            <w:webHidden/>
          </w:rPr>
          <w:t>7</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6" w:history="1">
        <w:r w:rsidR="0077379F" w:rsidRPr="00ED76F1">
          <w:rPr>
            <w:rStyle w:val="Hyperlink"/>
            <w:noProof/>
          </w:rPr>
          <w:t>Programme Structure</w:t>
        </w:r>
        <w:r w:rsidR="0077379F">
          <w:rPr>
            <w:noProof/>
            <w:webHidden/>
          </w:rPr>
          <w:tab/>
        </w:r>
        <w:r>
          <w:rPr>
            <w:noProof/>
            <w:webHidden/>
          </w:rPr>
          <w:fldChar w:fldCharType="begin"/>
        </w:r>
        <w:r w:rsidR="0077379F">
          <w:rPr>
            <w:noProof/>
            <w:webHidden/>
          </w:rPr>
          <w:instrText xml:space="preserve"> PAGEREF _Toc329004526 \h </w:instrText>
        </w:r>
        <w:r>
          <w:rPr>
            <w:noProof/>
            <w:webHidden/>
          </w:rPr>
        </w:r>
        <w:r>
          <w:rPr>
            <w:noProof/>
            <w:webHidden/>
          </w:rPr>
          <w:fldChar w:fldCharType="separate"/>
        </w:r>
        <w:r w:rsidR="0077379F">
          <w:rPr>
            <w:noProof/>
            <w:webHidden/>
          </w:rPr>
          <w:t>8</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7" w:history="1">
        <w:r w:rsidR="0077379F" w:rsidRPr="00ED76F1">
          <w:rPr>
            <w:rStyle w:val="Hyperlink"/>
            <w:noProof/>
          </w:rPr>
          <w:t>Assessments on Your Programme</w:t>
        </w:r>
        <w:r w:rsidR="0077379F">
          <w:rPr>
            <w:noProof/>
            <w:webHidden/>
          </w:rPr>
          <w:tab/>
        </w:r>
        <w:r>
          <w:rPr>
            <w:noProof/>
            <w:webHidden/>
          </w:rPr>
          <w:fldChar w:fldCharType="begin"/>
        </w:r>
        <w:r w:rsidR="0077379F">
          <w:rPr>
            <w:noProof/>
            <w:webHidden/>
          </w:rPr>
          <w:instrText xml:space="preserve"> PAGEREF _Toc329004527 \h </w:instrText>
        </w:r>
        <w:r>
          <w:rPr>
            <w:noProof/>
            <w:webHidden/>
          </w:rPr>
        </w:r>
        <w:r>
          <w:rPr>
            <w:noProof/>
            <w:webHidden/>
          </w:rPr>
          <w:fldChar w:fldCharType="separate"/>
        </w:r>
        <w:r w:rsidR="0077379F">
          <w:rPr>
            <w:noProof/>
            <w:webHidden/>
          </w:rPr>
          <w:t>9</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8" w:history="1">
        <w:r w:rsidR="0077379F" w:rsidRPr="00ED76F1">
          <w:rPr>
            <w:rStyle w:val="Hyperlink"/>
            <w:noProof/>
          </w:rPr>
          <w:t>Assessment Procedures</w:t>
        </w:r>
        <w:r w:rsidR="0077379F">
          <w:rPr>
            <w:noProof/>
            <w:webHidden/>
          </w:rPr>
          <w:tab/>
        </w:r>
        <w:r>
          <w:rPr>
            <w:noProof/>
            <w:webHidden/>
          </w:rPr>
          <w:fldChar w:fldCharType="begin"/>
        </w:r>
        <w:r w:rsidR="0077379F">
          <w:rPr>
            <w:noProof/>
            <w:webHidden/>
          </w:rPr>
          <w:instrText xml:space="preserve"> PAGEREF _Toc329004528 \h </w:instrText>
        </w:r>
        <w:r>
          <w:rPr>
            <w:noProof/>
            <w:webHidden/>
          </w:rPr>
        </w:r>
        <w:r>
          <w:rPr>
            <w:noProof/>
            <w:webHidden/>
          </w:rPr>
          <w:fldChar w:fldCharType="separate"/>
        </w:r>
        <w:r w:rsidR="0077379F">
          <w:rPr>
            <w:noProof/>
            <w:webHidden/>
          </w:rPr>
          <w:t>10</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29" w:history="1">
        <w:r w:rsidR="0077379F" w:rsidRPr="00ED76F1">
          <w:rPr>
            <w:rStyle w:val="Hyperlink"/>
            <w:noProof/>
          </w:rPr>
          <w:t>Getting Feedback on your Work</w:t>
        </w:r>
        <w:r w:rsidR="0077379F">
          <w:rPr>
            <w:noProof/>
            <w:webHidden/>
          </w:rPr>
          <w:tab/>
        </w:r>
        <w:r>
          <w:rPr>
            <w:noProof/>
            <w:webHidden/>
          </w:rPr>
          <w:fldChar w:fldCharType="begin"/>
        </w:r>
        <w:r w:rsidR="0077379F">
          <w:rPr>
            <w:noProof/>
            <w:webHidden/>
          </w:rPr>
          <w:instrText xml:space="preserve"> PAGEREF _Toc329004529 \h </w:instrText>
        </w:r>
        <w:r>
          <w:rPr>
            <w:noProof/>
            <w:webHidden/>
          </w:rPr>
        </w:r>
        <w:r>
          <w:rPr>
            <w:noProof/>
            <w:webHidden/>
          </w:rPr>
          <w:fldChar w:fldCharType="separate"/>
        </w:r>
        <w:r w:rsidR="0077379F">
          <w:rPr>
            <w:noProof/>
            <w:webHidden/>
          </w:rPr>
          <w:t>10</w:t>
        </w:r>
        <w:r>
          <w:rPr>
            <w:noProof/>
            <w:webHidden/>
          </w:rPr>
          <w:fldChar w:fldCharType="end"/>
        </w:r>
      </w:hyperlink>
    </w:p>
    <w:p w:rsidR="0077379F" w:rsidRDefault="00C44FC4">
      <w:pPr>
        <w:pStyle w:val="TOC1"/>
        <w:rPr>
          <w:rFonts w:eastAsiaTheme="minorEastAsia" w:cstheme="minorBidi"/>
          <w:noProof/>
          <w:kern w:val="0"/>
          <w:szCs w:val="22"/>
          <w:lang w:val="en-US" w:eastAsia="en-US"/>
        </w:rPr>
      </w:pPr>
      <w:hyperlink w:anchor="_Toc329004530" w:history="1">
        <w:r w:rsidR="0077379F" w:rsidRPr="00ED76F1">
          <w:rPr>
            <w:rStyle w:val="Hyperlink"/>
            <w:noProof/>
          </w:rPr>
          <w:t>Staff Details/Sources of Help</w:t>
        </w:r>
        <w:r w:rsidR="0077379F">
          <w:rPr>
            <w:noProof/>
            <w:webHidden/>
          </w:rPr>
          <w:tab/>
        </w:r>
        <w:r>
          <w:rPr>
            <w:noProof/>
            <w:webHidden/>
          </w:rPr>
          <w:fldChar w:fldCharType="begin"/>
        </w:r>
        <w:r w:rsidR="0077379F">
          <w:rPr>
            <w:noProof/>
            <w:webHidden/>
          </w:rPr>
          <w:instrText xml:space="preserve"> PAGEREF _Toc329004530 \h </w:instrText>
        </w:r>
        <w:r>
          <w:rPr>
            <w:noProof/>
            <w:webHidden/>
          </w:rPr>
        </w:r>
        <w:r>
          <w:rPr>
            <w:noProof/>
            <w:webHidden/>
          </w:rPr>
          <w:fldChar w:fldCharType="separate"/>
        </w:r>
        <w:r w:rsidR="0077379F">
          <w:rPr>
            <w:noProof/>
            <w:webHidden/>
          </w:rPr>
          <w:t>11</w:t>
        </w:r>
        <w:r>
          <w:rPr>
            <w:noProof/>
            <w:webHidden/>
          </w:rPr>
          <w:fldChar w:fldCharType="end"/>
        </w:r>
      </w:hyperlink>
    </w:p>
    <w:p w:rsidR="00601561" w:rsidRPr="00612875" w:rsidRDefault="00C44FC4" w:rsidP="00064D15">
      <w:pPr>
        <w:spacing w:line="480" w:lineRule="auto"/>
        <w:rPr>
          <w:rFonts w:ascii="Arial" w:hAnsi="Arial" w:cs="Arial"/>
          <w:szCs w:val="22"/>
        </w:rPr>
      </w:pPr>
      <w:r w:rsidRPr="002F5B63">
        <w:rPr>
          <w:rFonts w:ascii="Arial" w:hAnsi="Arial" w:cs="Arial"/>
          <w:b/>
          <w:bCs/>
          <w:sz w:val="28"/>
          <w:szCs w:val="28"/>
        </w:rPr>
        <w:fldChar w:fldCharType="end"/>
      </w:r>
    </w:p>
    <w:p w:rsidR="00612875" w:rsidRPr="00987C24" w:rsidRDefault="00612875" w:rsidP="00612875">
      <w:pPr>
        <w:jc w:val="both"/>
        <w:rPr>
          <w:rFonts w:ascii="Arial" w:hAnsi="Arial" w:cs="Arial"/>
          <w:b/>
          <w:bCs/>
          <w:szCs w:val="22"/>
        </w:rPr>
      </w:pPr>
    </w:p>
    <w:p w:rsidR="00EC01A7" w:rsidRPr="00643F21" w:rsidRDefault="00EC01A7" w:rsidP="00E96B43">
      <w:pPr>
        <w:rPr>
          <w:rFonts w:ascii="Arial" w:hAnsi="Arial" w:cs="Arial"/>
          <w:sz w:val="24"/>
          <w:szCs w:val="24"/>
        </w:rPr>
      </w:pPr>
    </w:p>
    <w:p w:rsidR="00EC01A7" w:rsidRPr="00643F21" w:rsidRDefault="00EC01A7" w:rsidP="00E96B43">
      <w:pPr>
        <w:rPr>
          <w:rFonts w:ascii="Arial" w:hAnsi="Arial" w:cs="Arial"/>
          <w:sz w:val="24"/>
          <w:szCs w:val="24"/>
        </w:rPr>
      </w:pPr>
    </w:p>
    <w:p w:rsidR="008F6B96" w:rsidRDefault="008F6B96" w:rsidP="00E96B43">
      <w:pPr>
        <w:rPr>
          <w:rFonts w:ascii="Arial" w:hAnsi="Arial" w:cs="Arial"/>
          <w:sz w:val="24"/>
          <w:szCs w:val="24"/>
        </w:rPr>
        <w:sectPr w:rsidR="008F6B96" w:rsidSect="00FC22FB">
          <w:pgSz w:w="11905" w:h="16837"/>
          <w:pgMar w:top="1282" w:right="1282" w:bottom="1282" w:left="1282" w:header="720" w:footer="720" w:gutter="0"/>
          <w:cols w:space="720"/>
          <w:titlePg/>
        </w:sectPr>
      </w:pPr>
    </w:p>
    <w:p w:rsidR="004A3A5B" w:rsidRPr="00F42114" w:rsidRDefault="004A3A5B" w:rsidP="00601561">
      <w:pPr>
        <w:pStyle w:val="Heading1"/>
      </w:pPr>
      <w:bookmarkStart w:id="0" w:name="_Toc329004522"/>
      <w:r>
        <w:lastRenderedPageBreak/>
        <w:t>Introduction</w:t>
      </w:r>
      <w:bookmarkEnd w:id="0"/>
    </w:p>
    <w:p w:rsidR="004A3A5B" w:rsidRDefault="004A3A5B" w:rsidP="00EC4101"/>
    <w:p w:rsidR="00EC4101" w:rsidRDefault="00EC4101" w:rsidP="00EC4101">
      <w:r>
        <w:t>Welcome to the BSc(Hons) Professional Sound and Video Technology programme. The programme provides you with the knowledge and skills needed to work in the modern digital industry using a variety of media technologies. You will be given a broad knowledge base across a range of convergent media types, including audio and music production, sound engineering, animation, television and web.</w:t>
      </w:r>
    </w:p>
    <w:p w:rsidR="00EC4101" w:rsidRDefault="00EC4101" w:rsidP="00EC4101"/>
    <w:p w:rsidR="00EC4101" w:rsidRDefault="00C8723C" w:rsidP="00EC4101">
      <w:r>
        <w:t>When you finish,</w:t>
      </w:r>
      <w:r w:rsidR="00EC4101">
        <w:t xml:space="preserve"> you should have the creative skills to generate and produce the best digital media content and the technical knowledge needed to deliver this content to an audience. This degree is taught at MediaCityUK.</w:t>
      </w:r>
      <w:r w:rsidR="00C924B5">
        <w:t xml:space="preserve"> </w:t>
      </w:r>
      <w:r w:rsidR="00EC4101">
        <w:t>The University of Salford has a state-of-the-art teaching space in a prime location right next to the BBC</w:t>
      </w:r>
      <w:r>
        <w:t xml:space="preserve"> and ITV</w:t>
      </w:r>
      <w:r w:rsidR="00EC4101">
        <w:t>. You will be well placed to take advantage of the opportunities presented by MediaCityUK.</w:t>
      </w:r>
    </w:p>
    <w:p w:rsidR="00A67BAA" w:rsidRDefault="00A67BAA" w:rsidP="00EC4101"/>
    <w:p w:rsidR="00A67BAA" w:rsidRPr="004B62CB" w:rsidRDefault="00A67BAA" w:rsidP="00EC4101">
      <w:r>
        <w:t>This handbook is in two sections. The first deals with programme specific information. The second deals with general University information. Please read it carefully.</w:t>
      </w:r>
    </w:p>
    <w:p w:rsidR="008F6B96" w:rsidRPr="00EC4101" w:rsidRDefault="008F6B96" w:rsidP="008D387D">
      <w:pPr>
        <w:keepNext/>
        <w:outlineLvl w:val="0"/>
        <w:rPr>
          <w:rFonts w:ascii="Arial" w:hAnsi="Arial" w:cs="Arial"/>
          <w:sz w:val="28"/>
          <w:szCs w:val="28"/>
        </w:rPr>
      </w:pPr>
    </w:p>
    <w:p w:rsidR="008F6B96" w:rsidRPr="00E92F1D" w:rsidRDefault="008F6B96" w:rsidP="008D387D">
      <w:pPr>
        <w:keepNext/>
        <w:outlineLvl w:val="0"/>
        <w:rPr>
          <w:rFonts w:ascii="Arial" w:hAnsi="Arial" w:cs="Arial"/>
          <w:sz w:val="28"/>
          <w:szCs w:val="28"/>
        </w:rPr>
      </w:pPr>
    </w:p>
    <w:p w:rsidR="00EC4101" w:rsidRDefault="00EC4101">
      <w:pPr>
        <w:widowControl/>
        <w:overflowPunct/>
        <w:autoSpaceDE/>
        <w:autoSpaceDN/>
        <w:adjustRightInd/>
        <w:rPr>
          <w:rFonts w:asciiTheme="majorHAnsi" w:hAnsiTheme="majorHAnsi" w:cs="Arial"/>
          <w:b/>
          <w:bCs/>
          <w:kern w:val="32"/>
          <w:sz w:val="24"/>
          <w:szCs w:val="32"/>
        </w:rPr>
      </w:pPr>
      <w:r>
        <w:br w:type="page"/>
      </w:r>
    </w:p>
    <w:p w:rsidR="008F6B96" w:rsidRPr="00E92F1D" w:rsidRDefault="00EC4101" w:rsidP="00EC4101">
      <w:pPr>
        <w:pStyle w:val="Heading1"/>
      </w:pPr>
      <w:bookmarkStart w:id="1" w:name="_Toc329004523"/>
      <w:r>
        <w:lastRenderedPageBreak/>
        <w:t>Key Staff</w:t>
      </w:r>
      <w:bookmarkEnd w:id="1"/>
    </w:p>
    <w:p w:rsidR="008F6B96" w:rsidRPr="00E92F1D" w:rsidRDefault="008F6B96" w:rsidP="008D387D">
      <w:pPr>
        <w:keepNext/>
        <w:outlineLvl w:val="0"/>
        <w:rPr>
          <w:rFonts w:ascii="Arial" w:hAnsi="Arial" w:cs="Arial"/>
          <w:sz w:val="28"/>
          <w:szCs w:val="28"/>
        </w:rPr>
      </w:pPr>
    </w:p>
    <w:tbl>
      <w:tblPr>
        <w:tblW w:w="8732" w:type="dxa"/>
        <w:jc w:val="center"/>
        <w:tblBorders>
          <w:top w:val="single" w:sz="8" w:space="0" w:color="000000"/>
          <w:left w:val="single" w:sz="8" w:space="0" w:color="000000"/>
          <w:bottom w:val="single" w:sz="8" w:space="0" w:color="000000"/>
          <w:right w:val="single" w:sz="8" w:space="0" w:color="000000"/>
          <w:insideH w:val="single" w:sz="2" w:space="0" w:color="000000"/>
        </w:tblBorders>
        <w:tblLayout w:type="fixed"/>
        <w:tblCellMar>
          <w:top w:w="113" w:type="dxa"/>
          <w:left w:w="172" w:type="dxa"/>
          <w:bottom w:w="113" w:type="dxa"/>
          <w:right w:w="172" w:type="dxa"/>
        </w:tblCellMar>
        <w:tblLook w:val="0000"/>
      </w:tblPr>
      <w:tblGrid>
        <w:gridCol w:w="1539"/>
        <w:gridCol w:w="142"/>
        <w:gridCol w:w="1843"/>
        <w:gridCol w:w="5208"/>
      </w:tblGrid>
      <w:tr w:rsidR="00EC4101" w:rsidRPr="00C01AAE" w:rsidTr="00D101AB">
        <w:trPr>
          <w:jc w:val="center"/>
        </w:trPr>
        <w:tc>
          <w:tcPr>
            <w:tcW w:w="8732" w:type="dxa"/>
            <w:gridSpan w:val="4"/>
            <w:vAlign w:val="bottom"/>
          </w:tcPr>
          <w:p w:rsidR="00EC4101" w:rsidRPr="00C01AAE" w:rsidRDefault="00EC4101" w:rsidP="001A1F5B">
            <w:pPr>
              <w:rPr>
                <w:b/>
              </w:rPr>
            </w:pPr>
            <w:r w:rsidRPr="00C01AAE">
              <w:rPr>
                <w:b/>
              </w:rPr>
              <w:t xml:space="preserve">Your </w:t>
            </w:r>
            <w:r w:rsidR="001A1F5B">
              <w:rPr>
                <w:b/>
              </w:rPr>
              <w:t>Key Staff</w:t>
            </w:r>
            <w:r w:rsidRPr="00C01AAE">
              <w:rPr>
                <w:b/>
              </w:rPr>
              <w:t>:</w:t>
            </w:r>
            <w:r w:rsidR="001A1F5B">
              <w:rPr>
                <w:b/>
              </w:rPr>
              <w:t xml:space="preserve"> </w:t>
            </w:r>
          </w:p>
        </w:tc>
      </w:tr>
      <w:tr w:rsidR="00EC4101" w:rsidRPr="00C01AAE" w:rsidTr="001A1F5B">
        <w:trPr>
          <w:trHeight w:val="2072"/>
          <w:jc w:val="center"/>
        </w:trPr>
        <w:tc>
          <w:tcPr>
            <w:tcW w:w="1539" w:type="dxa"/>
          </w:tcPr>
          <w:p w:rsidR="00EC4101" w:rsidRPr="00C01AAE" w:rsidRDefault="00EC4101" w:rsidP="00D101AB"/>
          <w:p w:rsidR="00EC4101" w:rsidRPr="00C01AAE" w:rsidRDefault="00EC4101" w:rsidP="00D101AB"/>
          <w:p w:rsidR="00EC4101" w:rsidRPr="00C01AAE" w:rsidRDefault="00EC4101" w:rsidP="00D101AB">
            <w:r>
              <w:t>Programme Leader</w:t>
            </w:r>
          </w:p>
        </w:tc>
        <w:tc>
          <w:tcPr>
            <w:tcW w:w="1985" w:type="dxa"/>
            <w:gridSpan w:val="2"/>
            <w:vAlign w:val="center"/>
          </w:tcPr>
          <w:p w:rsidR="00EC4101" w:rsidRPr="00C01AAE" w:rsidRDefault="00EC4101" w:rsidP="00D101AB">
            <w:r>
              <w:rPr>
                <w:noProof/>
              </w:rPr>
              <w:drawing>
                <wp:anchor distT="0" distB="0" distL="114300" distR="114300" simplePos="0" relativeHeight="251659776" behindDoc="1" locked="0" layoutInCell="1" allowOverlap="1">
                  <wp:simplePos x="0" y="0"/>
                  <wp:positionH relativeFrom="column">
                    <wp:posOffset>19685</wp:posOffset>
                  </wp:positionH>
                  <wp:positionV relativeFrom="paragraph">
                    <wp:posOffset>-1362710</wp:posOffset>
                  </wp:positionV>
                  <wp:extent cx="1010285" cy="1038225"/>
                  <wp:effectExtent l="57150" t="19050" r="18415" b="0"/>
                  <wp:wrapTight wrapText="bothSides">
                    <wp:wrapPolygon edited="0">
                      <wp:start x="-1222" y="-396"/>
                      <wp:lineTo x="-1222" y="21006"/>
                      <wp:lineTo x="21994" y="21006"/>
                      <wp:lineTo x="21994" y="-396"/>
                      <wp:lineTo x="-1222" y="-396"/>
                    </wp:wrapPolygon>
                  </wp:wrapTight>
                  <wp:docPr id="4" name="Picture 3" descr="de_portrait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_portrait_100.jpg"/>
                          <pic:cNvPicPr/>
                        </pic:nvPicPr>
                        <pic:blipFill>
                          <a:blip r:embed="rId12" cstate="print"/>
                          <a:stretch>
                            <a:fillRect/>
                          </a:stretch>
                        </pic:blipFill>
                        <pic:spPr>
                          <a:xfrm>
                            <a:off x="0" y="0"/>
                            <a:ext cx="1010285" cy="1038225"/>
                          </a:xfrm>
                          <a:prstGeom prst="rect">
                            <a:avLst/>
                          </a:prstGeom>
                          <a:scene3d>
                            <a:camera prst="orthographicFront"/>
                            <a:lightRig rig="threePt" dir="t"/>
                          </a:scene3d>
                          <a:sp3d>
                            <a:bevelT w="165100" prst="coolSlant"/>
                          </a:sp3d>
                        </pic:spPr>
                      </pic:pic>
                    </a:graphicData>
                  </a:graphic>
                </wp:anchor>
              </w:drawing>
            </w:r>
          </w:p>
        </w:tc>
        <w:tc>
          <w:tcPr>
            <w:tcW w:w="5208" w:type="dxa"/>
            <w:vAlign w:val="center"/>
          </w:tcPr>
          <w:p w:rsidR="00EC4101" w:rsidRPr="00C01AAE" w:rsidRDefault="00EC4101" w:rsidP="00D101AB">
            <w:pPr>
              <w:rPr>
                <w:b/>
              </w:rPr>
            </w:pPr>
            <w:r w:rsidRPr="00C01AAE">
              <w:rPr>
                <w:b/>
              </w:rPr>
              <w:t>Dave Eustace</w:t>
            </w:r>
            <w:r w:rsidRPr="00C01AAE">
              <w:rPr>
                <w:b/>
              </w:rPr>
              <w:tab/>
            </w:r>
            <w:r w:rsidRPr="00C01AAE">
              <w:rPr>
                <w:b/>
              </w:rPr>
              <w:tab/>
            </w:r>
            <w:r w:rsidRPr="00C01AAE">
              <w:rPr>
                <w:b/>
              </w:rPr>
              <w:tab/>
            </w:r>
          </w:p>
          <w:p w:rsidR="00EC4101" w:rsidRPr="00C01AAE" w:rsidRDefault="00EC4101" w:rsidP="00D101AB">
            <w:r w:rsidRPr="00C01AAE">
              <w:t>MediaCityUK</w:t>
            </w:r>
          </w:p>
          <w:p w:rsidR="00EC4101" w:rsidRPr="00C01AAE" w:rsidRDefault="00EC4101" w:rsidP="00D101AB">
            <w:r w:rsidRPr="00C01AAE">
              <w:t>0161 295 5321</w:t>
            </w:r>
            <w:r w:rsidRPr="00C01AAE">
              <w:tab/>
            </w:r>
            <w:r w:rsidRPr="00C01AAE">
              <w:tab/>
            </w:r>
          </w:p>
          <w:p w:rsidR="00EC4101" w:rsidRDefault="00EC4101" w:rsidP="001A1F5B">
            <w:r w:rsidRPr="00C01AAE">
              <w:t>d.eustace@salford.ac.uk</w:t>
            </w:r>
          </w:p>
          <w:p w:rsidR="00C0759D" w:rsidRPr="00C01AAE" w:rsidRDefault="00C0759D" w:rsidP="001A1F5B"/>
        </w:tc>
      </w:tr>
      <w:tr w:rsidR="00EC4101" w:rsidRPr="00C01AAE" w:rsidTr="001A1F5B">
        <w:trPr>
          <w:jc w:val="center"/>
        </w:trPr>
        <w:tc>
          <w:tcPr>
            <w:tcW w:w="1681" w:type="dxa"/>
            <w:gridSpan w:val="2"/>
          </w:tcPr>
          <w:p w:rsidR="00EC4101" w:rsidRPr="00C01AAE" w:rsidRDefault="00EC4101" w:rsidP="00D101AB"/>
          <w:p w:rsidR="00EC4101" w:rsidRPr="00C01AAE" w:rsidRDefault="001A1F5B" w:rsidP="00D101AB">
            <w:r>
              <w:t>Associate Head Academic</w:t>
            </w:r>
          </w:p>
        </w:tc>
        <w:tc>
          <w:tcPr>
            <w:tcW w:w="1843" w:type="dxa"/>
            <w:vAlign w:val="center"/>
          </w:tcPr>
          <w:p w:rsidR="00EC4101" w:rsidRPr="00C01AAE" w:rsidRDefault="001A1F5B" w:rsidP="00D101AB">
            <w:r w:rsidRPr="001A1F5B">
              <w:rPr>
                <w:noProof/>
              </w:rPr>
              <w:drawing>
                <wp:anchor distT="0" distB="0" distL="114300" distR="114300" simplePos="0" relativeHeight="251660800" behindDoc="1" locked="0" layoutInCell="1" allowOverlap="1">
                  <wp:simplePos x="0" y="0"/>
                  <wp:positionH relativeFrom="column">
                    <wp:posOffset>-85090</wp:posOffset>
                  </wp:positionH>
                  <wp:positionV relativeFrom="paragraph">
                    <wp:posOffset>-841375</wp:posOffset>
                  </wp:positionV>
                  <wp:extent cx="1028700" cy="1028700"/>
                  <wp:effectExtent l="57150" t="19050" r="19050" b="0"/>
                  <wp:wrapTight wrapText="bothSides">
                    <wp:wrapPolygon edited="0">
                      <wp:start x="-1200" y="-400"/>
                      <wp:lineTo x="-1200" y="21200"/>
                      <wp:lineTo x="22000" y="21200"/>
                      <wp:lineTo x="22000" y="-400"/>
                      <wp:lineTo x="-1200" y="-40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028700" cy="1028700"/>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p>
        </w:tc>
        <w:tc>
          <w:tcPr>
            <w:tcW w:w="5208" w:type="dxa"/>
          </w:tcPr>
          <w:p w:rsidR="00EC4101" w:rsidRPr="00C01AAE" w:rsidRDefault="00EC4101" w:rsidP="00D101AB"/>
          <w:p w:rsidR="00EC4101" w:rsidRPr="00C01AAE" w:rsidRDefault="00EC4101" w:rsidP="00D101AB">
            <w:pPr>
              <w:rPr>
                <w:b/>
              </w:rPr>
            </w:pPr>
            <w:r w:rsidRPr="00C01AAE">
              <w:rPr>
                <w:b/>
              </w:rPr>
              <w:t xml:space="preserve">Dr </w:t>
            </w:r>
            <w:r w:rsidR="001A1F5B">
              <w:rPr>
                <w:b/>
              </w:rPr>
              <w:t>Bill Davies</w:t>
            </w:r>
            <w:r w:rsidRPr="00C01AAE">
              <w:rPr>
                <w:b/>
              </w:rPr>
              <w:tab/>
            </w:r>
            <w:r w:rsidRPr="00C01AAE">
              <w:rPr>
                <w:b/>
              </w:rPr>
              <w:tab/>
            </w:r>
            <w:r w:rsidRPr="00C01AAE">
              <w:rPr>
                <w:b/>
              </w:rPr>
              <w:tab/>
            </w:r>
          </w:p>
          <w:p w:rsidR="00EC4101" w:rsidRPr="00C01AAE" w:rsidRDefault="00EC4101" w:rsidP="00D101AB">
            <w:r w:rsidRPr="00C01AAE">
              <w:t>Newton 117</w:t>
            </w:r>
          </w:p>
          <w:p w:rsidR="00EC4101" w:rsidRPr="00C01AAE" w:rsidRDefault="00EC4101" w:rsidP="00D101AB">
            <w:r w:rsidRPr="00C01AAE">
              <w:t>0161 295 5685</w:t>
            </w:r>
          </w:p>
          <w:p w:rsidR="00EC4101" w:rsidRPr="00C01AAE" w:rsidRDefault="001A1F5B" w:rsidP="00D101AB">
            <w:r w:rsidRPr="001A1F5B">
              <w:t>w.j.davies@salford.ac.uk</w:t>
            </w:r>
            <w:r w:rsidR="00EC4101" w:rsidRPr="00C01AAE">
              <w:tab/>
            </w:r>
            <w:r w:rsidR="00EC4101" w:rsidRPr="00C01AAE">
              <w:tab/>
            </w:r>
            <w:r w:rsidR="00EC4101" w:rsidRPr="00C01AAE">
              <w:tab/>
            </w:r>
          </w:p>
          <w:p w:rsidR="00EC4101" w:rsidRPr="00C01AAE" w:rsidRDefault="00EC4101" w:rsidP="001A1F5B"/>
        </w:tc>
      </w:tr>
      <w:tr w:rsidR="001A1F5B" w:rsidRPr="00C01AAE" w:rsidTr="001A1F5B">
        <w:trPr>
          <w:jc w:val="center"/>
        </w:trPr>
        <w:tc>
          <w:tcPr>
            <w:tcW w:w="1681" w:type="dxa"/>
            <w:gridSpan w:val="2"/>
          </w:tcPr>
          <w:p w:rsidR="001A1F5B" w:rsidRPr="00C01AAE" w:rsidRDefault="001A1F5B" w:rsidP="00D101AB">
            <w:r>
              <w:t>Head of School</w:t>
            </w:r>
          </w:p>
        </w:tc>
        <w:tc>
          <w:tcPr>
            <w:tcW w:w="1843" w:type="dxa"/>
            <w:vAlign w:val="center"/>
          </w:tcPr>
          <w:p w:rsidR="001A1F5B" w:rsidRPr="001A1F5B" w:rsidRDefault="001A1F5B" w:rsidP="00D101AB">
            <w:r>
              <w:rPr>
                <w:noProof/>
              </w:rPr>
              <w:drawing>
                <wp:inline distT="0" distB="0" distL="0" distR="0">
                  <wp:extent cx="1143000" cy="1181100"/>
                  <wp:effectExtent l="57150" t="19050" r="19050" b="0"/>
                  <wp:docPr id="15" name="Picture 15" descr="Professor S V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essor S Vadera"/>
                          <pic:cNvPicPr>
                            <a:picLocks noChangeAspect="1" noChangeArrowheads="1"/>
                          </pic:cNvPicPr>
                        </pic:nvPicPr>
                        <pic:blipFill>
                          <a:blip r:embed="rId14" cstate="print"/>
                          <a:srcRect/>
                          <a:stretch>
                            <a:fillRect/>
                          </a:stretch>
                        </pic:blipFill>
                        <pic:spPr bwMode="auto">
                          <a:xfrm>
                            <a:off x="0" y="0"/>
                            <a:ext cx="1143000" cy="118110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5208" w:type="dxa"/>
          </w:tcPr>
          <w:p w:rsidR="001A1F5B" w:rsidRPr="001A1F5B" w:rsidRDefault="001A1F5B" w:rsidP="00D101AB">
            <w:pPr>
              <w:rPr>
                <w:b/>
              </w:rPr>
            </w:pPr>
            <w:r w:rsidRPr="001A1F5B">
              <w:rPr>
                <w:b/>
              </w:rPr>
              <w:t>Prof Sunil Vadera</w:t>
            </w:r>
          </w:p>
          <w:p w:rsidR="001A1F5B" w:rsidRDefault="001A1F5B" w:rsidP="00D101AB">
            <w:r>
              <w:t>Newton 122</w:t>
            </w:r>
          </w:p>
          <w:p w:rsidR="001A1F5B" w:rsidRDefault="001A1F5B" w:rsidP="00D101AB">
            <w:r>
              <w:t>9161 295 5262</w:t>
            </w:r>
          </w:p>
          <w:p w:rsidR="001A1F5B" w:rsidRPr="00C01AAE" w:rsidRDefault="001A1F5B" w:rsidP="00D101AB">
            <w:r>
              <w:t>s.vadera@salford.ac.uk</w:t>
            </w:r>
          </w:p>
        </w:tc>
      </w:tr>
    </w:tbl>
    <w:p w:rsidR="00753A35" w:rsidRDefault="00753A35" w:rsidP="00B86734">
      <w:pPr>
        <w:spacing w:line="360" w:lineRule="auto"/>
        <w:rPr>
          <w:rFonts w:ascii="Arial" w:hAnsi="Arial" w:cs="Arial"/>
          <w:sz w:val="28"/>
          <w:szCs w:val="28"/>
        </w:rPr>
      </w:pPr>
    </w:p>
    <w:p w:rsidR="00B86734" w:rsidRPr="00EE0F63" w:rsidRDefault="00B86734" w:rsidP="005348D8">
      <w:pPr>
        <w:rPr>
          <w:rFonts w:ascii="Arial" w:hAnsi="Arial" w:cs="Arial"/>
          <w:sz w:val="28"/>
          <w:szCs w:val="28"/>
          <w:highlight w:val="yellow"/>
        </w:rPr>
      </w:pPr>
    </w:p>
    <w:p w:rsidR="008F6B96" w:rsidRPr="00BE38E3" w:rsidRDefault="008F6B96" w:rsidP="008D387D">
      <w:pPr>
        <w:keepNext/>
        <w:outlineLvl w:val="0"/>
        <w:rPr>
          <w:rFonts w:ascii="Arial" w:hAnsi="Arial" w:cs="Arial"/>
          <w:sz w:val="28"/>
          <w:szCs w:val="28"/>
          <w:highlight w:val="yellow"/>
        </w:rPr>
      </w:pPr>
    </w:p>
    <w:p w:rsidR="00561464" w:rsidRPr="00643F21" w:rsidRDefault="00561464" w:rsidP="00561464">
      <w:pPr>
        <w:jc w:val="both"/>
        <w:rPr>
          <w:rFonts w:ascii="Arial" w:hAnsi="Arial" w:cs="Arial"/>
          <w:szCs w:val="22"/>
        </w:rPr>
      </w:pPr>
    </w:p>
    <w:p w:rsidR="00561464" w:rsidRPr="00643F21" w:rsidRDefault="00E02766" w:rsidP="00170EBB">
      <w:pPr>
        <w:tabs>
          <w:tab w:val="left" w:pos="90"/>
        </w:tabs>
        <w:snapToGrid w:val="0"/>
        <w:spacing w:after="40"/>
        <w:outlineLvl w:val="1"/>
        <w:rPr>
          <w:rFonts w:ascii="Arial" w:hAnsi="Arial" w:cs="Arial"/>
          <w:szCs w:val="22"/>
        </w:rPr>
      </w:pPr>
      <w:r w:rsidRPr="00643F21">
        <w:rPr>
          <w:rFonts w:ascii="Arial" w:hAnsi="Arial" w:cs="Arial"/>
          <w:szCs w:val="22"/>
          <w:u w:val="single"/>
          <w:lang w:eastAsia="en-US"/>
        </w:rPr>
        <w:br w:type="page"/>
      </w:r>
    </w:p>
    <w:p w:rsidR="0095271C" w:rsidRPr="00643F21" w:rsidRDefault="0095271C" w:rsidP="0095271C">
      <w:pPr>
        <w:keepNext/>
        <w:jc w:val="both"/>
        <w:outlineLvl w:val="0"/>
        <w:rPr>
          <w:rFonts w:ascii="Arial" w:hAnsi="Arial" w:cs="Arial"/>
          <w:szCs w:val="22"/>
        </w:rPr>
      </w:pPr>
    </w:p>
    <w:p w:rsidR="00556819" w:rsidRPr="00F42114" w:rsidRDefault="00556819" w:rsidP="00601561">
      <w:pPr>
        <w:pStyle w:val="Heading1"/>
      </w:pPr>
      <w:bookmarkStart w:id="2" w:name="_Toc329004524"/>
      <w:r w:rsidRPr="00F42114">
        <w:t>Aims and Intended Learning Outcomes of the Programme</w:t>
      </w:r>
      <w:bookmarkEnd w:id="2"/>
    </w:p>
    <w:p w:rsidR="00556819" w:rsidRPr="00643F21" w:rsidRDefault="00556819" w:rsidP="00556819">
      <w:pPr>
        <w:jc w:val="both"/>
        <w:rPr>
          <w:rFonts w:ascii="Arial" w:hAnsi="Arial" w:cs="Arial"/>
          <w:szCs w:val="22"/>
        </w:rPr>
      </w:pPr>
    </w:p>
    <w:p w:rsidR="00556819" w:rsidRPr="00643F21" w:rsidRDefault="00556819" w:rsidP="001A1F5B">
      <w:pPr>
        <w:pStyle w:val="Heading2"/>
      </w:pPr>
      <w:r w:rsidRPr="00643F21">
        <w:t xml:space="preserve">What are Aims and Intended Learning Outcomes? </w:t>
      </w:r>
    </w:p>
    <w:p w:rsidR="00E35658" w:rsidRPr="00643F21" w:rsidRDefault="00E35658" w:rsidP="00556819">
      <w:pPr>
        <w:rPr>
          <w:rFonts w:ascii="Arial" w:hAnsi="Arial" w:cs="Arial"/>
          <w:szCs w:val="22"/>
        </w:rPr>
      </w:pPr>
    </w:p>
    <w:p w:rsidR="00556819" w:rsidRPr="00643F21" w:rsidRDefault="00556819" w:rsidP="00F1380D">
      <w:r w:rsidRPr="00643F21">
        <w:t>Each programme has its own set of aims and intended learning outcomes. These relate to both knowledge and understanding</w:t>
      </w:r>
      <w:r w:rsidR="0086600E">
        <w:t xml:space="preserve"> of your subject area</w:t>
      </w:r>
      <w:r w:rsidRPr="00643F21">
        <w:t xml:space="preserve"> and</w:t>
      </w:r>
      <w:r w:rsidR="0086600E">
        <w:t xml:space="preserve"> transferable</w:t>
      </w:r>
      <w:r w:rsidRPr="00643F21">
        <w:t xml:space="preserve"> key skills. Assessments (essays, exams, etc.) are designed to allow you to demonstrate the extent to which you have </w:t>
      </w:r>
      <w:r w:rsidR="00E07153">
        <w:t>achieved</w:t>
      </w:r>
      <w:r w:rsidRPr="00643F21">
        <w:t xml:space="preserve"> these learning outcomes. The aims and intended learning outcomes of each programme </w:t>
      </w:r>
      <w:r w:rsidR="00E07153">
        <w:t>shape what you will learn and reflect national subject benchmarks</w:t>
      </w:r>
      <w:r w:rsidRPr="008F6B96">
        <w:t>.</w:t>
      </w:r>
      <w:r w:rsidRPr="00643F21">
        <w:t xml:space="preserve"> </w:t>
      </w:r>
    </w:p>
    <w:p w:rsidR="00556819" w:rsidRPr="00643F21" w:rsidRDefault="00556819" w:rsidP="00F1380D"/>
    <w:p w:rsidR="00882E03" w:rsidRPr="004B62CB" w:rsidRDefault="00882E03" w:rsidP="00F1380D">
      <w:pPr>
        <w:pStyle w:val="Heading2"/>
      </w:pPr>
      <w:r w:rsidRPr="004B62CB">
        <w:t xml:space="preserve">Aims and Intended Learning Outcomes for </w:t>
      </w:r>
      <w:r w:rsidR="00CD45D6">
        <w:t>BSc(Hons) Professional Sound and Video Technology</w:t>
      </w:r>
      <w:r w:rsidRPr="004B62CB">
        <w:t xml:space="preserve"> </w:t>
      </w:r>
    </w:p>
    <w:p w:rsidR="006D5503" w:rsidRPr="004B62CB" w:rsidRDefault="006D5503" w:rsidP="00F1380D"/>
    <w:p w:rsidR="00CD45D6" w:rsidRDefault="006D5503" w:rsidP="00F1380D">
      <w:r w:rsidRPr="004B62CB">
        <w:t>T</w:t>
      </w:r>
      <w:r w:rsidR="00882E03" w:rsidRPr="004B62CB">
        <w:t xml:space="preserve">he </w:t>
      </w:r>
      <w:r w:rsidR="00CD45D6">
        <w:rPr>
          <w:b/>
          <w:bCs/>
        </w:rPr>
        <w:t>BSc(Hons) Professional Sound and Video Technology</w:t>
      </w:r>
      <w:r w:rsidR="00882E03" w:rsidRPr="004B62CB">
        <w:t xml:space="preserve"> </w:t>
      </w:r>
      <w:r w:rsidR="00CD45D6" w:rsidRPr="00CD45D6">
        <w:t>programme aims to provide students with:</w:t>
      </w:r>
    </w:p>
    <w:p w:rsidR="00F1380D" w:rsidRPr="00CD45D6" w:rsidRDefault="00F1380D" w:rsidP="00F1380D"/>
    <w:p w:rsidR="00CD45D6" w:rsidRPr="00CD45D6" w:rsidRDefault="00CD45D6" w:rsidP="00CB1E6B">
      <w:pPr>
        <w:pStyle w:val="ListParagraph"/>
        <w:numPr>
          <w:ilvl w:val="0"/>
          <w:numId w:val="1"/>
        </w:numPr>
      </w:pPr>
      <w:r w:rsidRPr="00CD45D6">
        <w:t>a systematic understanding of the key aspects of modern media production and delivery</w:t>
      </w:r>
    </w:p>
    <w:p w:rsidR="00CD45D6" w:rsidRPr="00CD45D6" w:rsidRDefault="00CD45D6" w:rsidP="00CB1E6B">
      <w:pPr>
        <w:pStyle w:val="ListParagraph"/>
        <w:numPr>
          <w:ilvl w:val="0"/>
          <w:numId w:val="1"/>
        </w:numPr>
      </w:pPr>
      <w:r w:rsidRPr="00CD45D6">
        <w:t>the ability to deploy accurately established techniques to produce and deliver media content</w:t>
      </w:r>
    </w:p>
    <w:p w:rsidR="00CD45D6" w:rsidRPr="00CD45D6" w:rsidRDefault="00CD45D6" w:rsidP="00CB1E6B">
      <w:pPr>
        <w:pStyle w:val="ListParagraph"/>
        <w:numPr>
          <w:ilvl w:val="0"/>
          <w:numId w:val="1"/>
        </w:numPr>
      </w:pPr>
      <w:r w:rsidRPr="00CD45D6">
        <w:t>the ability to critically evaluate new developments within the field and to apply these creatively within their own professional context</w:t>
      </w:r>
    </w:p>
    <w:p w:rsidR="00CD45D6" w:rsidRPr="00CD45D6" w:rsidRDefault="00CD45D6" w:rsidP="00CB1E6B">
      <w:pPr>
        <w:pStyle w:val="ListParagraph"/>
        <w:numPr>
          <w:ilvl w:val="0"/>
          <w:numId w:val="1"/>
        </w:numPr>
      </w:pPr>
      <w:r w:rsidRPr="00CD45D6">
        <w:t>the ability to communicate complex ideas to both specialist and non-specialist audiences and in particular to bridge the divide between creatives and technologists within the media industries</w:t>
      </w:r>
    </w:p>
    <w:p w:rsidR="00CD45D6" w:rsidRPr="00CD45D6" w:rsidRDefault="00CD45D6" w:rsidP="00CB1E6B">
      <w:pPr>
        <w:pStyle w:val="ListParagraph"/>
        <w:numPr>
          <w:ilvl w:val="0"/>
          <w:numId w:val="1"/>
        </w:numPr>
      </w:pPr>
      <w:r w:rsidRPr="00CD45D6">
        <w:t>enhanced interpersonal and teamworking skills</w:t>
      </w:r>
    </w:p>
    <w:p w:rsidR="006D5503" w:rsidRPr="00CD45D6" w:rsidRDefault="00CD45D6" w:rsidP="00CB1E6B">
      <w:pPr>
        <w:pStyle w:val="ListParagraph"/>
        <w:numPr>
          <w:ilvl w:val="0"/>
          <w:numId w:val="1"/>
        </w:numPr>
      </w:pPr>
      <w:r w:rsidRPr="00CD45D6">
        <w:t>the qualities and transferable skills necessary for employment: the exercise of initiative and personal responsibility, decision making in complex and unpredictable situations</w:t>
      </w:r>
    </w:p>
    <w:p w:rsidR="006D5503" w:rsidRPr="004B62CB" w:rsidRDefault="006D5503" w:rsidP="00F1380D"/>
    <w:p w:rsidR="00E07153" w:rsidRPr="004B62CB" w:rsidRDefault="00E07153" w:rsidP="00F1380D">
      <w:r w:rsidRPr="004B62CB">
        <w:t>Its learning outcomes are</w:t>
      </w:r>
      <w:r w:rsidR="00CD45D6">
        <w:t xml:space="preserve"> described here</w:t>
      </w:r>
      <w:r w:rsidRPr="004B62CB">
        <w:t>:</w:t>
      </w:r>
    </w:p>
    <w:p w:rsidR="006D5503" w:rsidRDefault="006D5503" w:rsidP="00F1380D"/>
    <w:p w:rsidR="00CD45D6" w:rsidRPr="00CD45D6" w:rsidRDefault="00CD45D6" w:rsidP="00F1380D">
      <w:pPr>
        <w:rPr>
          <w:bCs/>
        </w:rPr>
      </w:pPr>
      <w:r w:rsidRPr="00CD45D6">
        <w:rPr>
          <w:bCs/>
        </w:rPr>
        <w:t>On successful completion the student will be able to:</w:t>
      </w:r>
    </w:p>
    <w:p w:rsidR="00CD45D6" w:rsidRPr="00CD45D6" w:rsidRDefault="00CD45D6" w:rsidP="00F1380D">
      <w:pPr>
        <w:rPr>
          <w:bCs/>
        </w:rPr>
      </w:pPr>
    </w:p>
    <w:p w:rsidR="00CD45D6" w:rsidRPr="00396910" w:rsidRDefault="00CD45D6" w:rsidP="00CB1E6B">
      <w:pPr>
        <w:pStyle w:val="ListParagraph"/>
        <w:numPr>
          <w:ilvl w:val="0"/>
          <w:numId w:val="2"/>
        </w:numPr>
        <w:rPr>
          <w:bCs/>
        </w:rPr>
      </w:pPr>
      <w:r w:rsidRPr="00396910">
        <w:rPr>
          <w:bCs/>
        </w:rPr>
        <w:t>show a systematic &amp; comprehensive understanding of the underpinning principles of media creation and delivery.</w:t>
      </w:r>
    </w:p>
    <w:p w:rsidR="00CD45D6" w:rsidRPr="00396910" w:rsidRDefault="00CD45D6" w:rsidP="00CB1E6B">
      <w:pPr>
        <w:pStyle w:val="ListParagraph"/>
        <w:numPr>
          <w:ilvl w:val="0"/>
          <w:numId w:val="2"/>
        </w:numPr>
        <w:rPr>
          <w:bCs/>
        </w:rPr>
      </w:pPr>
      <w:r w:rsidRPr="00396910">
        <w:rPr>
          <w:bCs/>
        </w:rPr>
        <w:t>apply their knowledge of underpinning principles to evaluate and analyse both creative and technological processes and problems</w:t>
      </w:r>
    </w:p>
    <w:p w:rsidR="00CD45D6" w:rsidRPr="00396910" w:rsidRDefault="00CD45D6" w:rsidP="00CB1E6B">
      <w:pPr>
        <w:pStyle w:val="ListParagraph"/>
        <w:numPr>
          <w:ilvl w:val="0"/>
          <w:numId w:val="2"/>
        </w:numPr>
        <w:rPr>
          <w:bCs/>
        </w:rPr>
      </w:pPr>
      <w:r w:rsidRPr="00396910">
        <w:rPr>
          <w:bCs/>
        </w:rPr>
        <w:t>exploit their knowledge and skills to develop new media content and methods of delivery; also to maintain, support and operate existing systems</w:t>
      </w:r>
    </w:p>
    <w:p w:rsidR="00CD45D6" w:rsidRPr="00396910" w:rsidRDefault="00CD45D6" w:rsidP="00CB1E6B">
      <w:pPr>
        <w:pStyle w:val="ListParagraph"/>
        <w:numPr>
          <w:ilvl w:val="0"/>
          <w:numId w:val="2"/>
        </w:numPr>
        <w:rPr>
          <w:bCs/>
        </w:rPr>
      </w:pPr>
      <w:r w:rsidRPr="00396910">
        <w:rPr>
          <w:bCs/>
        </w:rPr>
        <w:t>exhibit an understanding of the wider context of their work, including economic, management, ethical, legal, environmental and health &amp; safety issues</w:t>
      </w:r>
    </w:p>
    <w:p w:rsidR="00CD45D6" w:rsidRPr="00396910" w:rsidRDefault="00CD45D6" w:rsidP="00CB1E6B">
      <w:pPr>
        <w:pStyle w:val="ListParagraph"/>
        <w:numPr>
          <w:ilvl w:val="0"/>
          <w:numId w:val="2"/>
        </w:numPr>
        <w:rPr>
          <w:bCs/>
        </w:rPr>
      </w:pPr>
      <w:r w:rsidRPr="00396910">
        <w:rPr>
          <w:bCs/>
        </w:rPr>
        <w:t>demonstrate a high level of practical ability in the generation and delivery of media content, particularly in team working, project management, appreciation of quality and operating to national and international standards</w:t>
      </w:r>
    </w:p>
    <w:p w:rsidR="00CD45D6" w:rsidRPr="00CD45D6" w:rsidRDefault="00CD45D6" w:rsidP="00F1380D">
      <w:pPr>
        <w:rPr>
          <w:bCs/>
        </w:rPr>
      </w:pPr>
      <w:r w:rsidRPr="00CD45D6">
        <w:rPr>
          <w:bCs/>
        </w:rPr>
        <w:tab/>
      </w:r>
    </w:p>
    <w:p w:rsidR="00CD45D6" w:rsidRDefault="00CD45D6" w:rsidP="00F1380D">
      <w:pPr>
        <w:rPr>
          <w:bCs/>
        </w:rPr>
      </w:pPr>
      <w:r w:rsidRPr="00CD45D6">
        <w:rPr>
          <w:bCs/>
        </w:rPr>
        <w:t>Key skills</w:t>
      </w:r>
    </w:p>
    <w:p w:rsidR="00396910" w:rsidRPr="00CD45D6" w:rsidRDefault="00396910" w:rsidP="00F1380D">
      <w:pPr>
        <w:rPr>
          <w:bCs/>
        </w:rPr>
      </w:pPr>
    </w:p>
    <w:p w:rsidR="00CD45D6" w:rsidRPr="00CD45D6" w:rsidRDefault="00CD45D6" w:rsidP="00F1380D">
      <w:pPr>
        <w:rPr>
          <w:bCs/>
        </w:rPr>
      </w:pPr>
      <w:r w:rsidRPr="00CD45D6">
        <w:rPr>
          <w:bCs/>
        </w:rPr>
        <w:t>On completion the student will have had the opportunity to develop:</w:t>
      </w:r>
    </w:p>
    <w:p w:rsidR="00CD45D6" w:rsidRPr="00CD45D6" w:rsidRDefault="00CD45D6" w:rsidP="00F1380D">
      <w:pPr>
        <w:rPr>
          <w:bCs/>
        </w:rPr>
      </w:pPr>
    </w:p>
    <w:p w:rsidR="00CD45D6" w:rsidRPr="00396910" w:rsidRDefault="00CD45D6" w:rsidP="00CB1E6B">
      <w:pPr>
        <w:pStyle w:val="ListParagraph"/>
        <w:numPr>
          <w:ilvl w:val="0"/>
          <w:numId w:val="3"/>
        </w:numPr>
        <w:rPr>
          <w:bCs/>
        </w:rPr>
      </w:pPr>
      <w:r w:rsidRPr="00396910">
        <w:rPr>
          <w:bCs/>
          <w:i/>
        </w:rPr>
        <w:t>Communication Skills</w:t>
      </w:r>
      <w:r w:rsidRPr="00396910">
        <w:rPr>
          <w:bCs/>
        </w:rPr>
        <w:t xml:space="preserve"> through presentations, written reports and production of media content</w:t>
      </w:r>
    </w:p>
    <w:p w:rsidR="00CD45D6" w:rsidRPr="00396910" w:rsidRDefault="00CD45D6" w:rsidP="00CB1E6B">
      <w:pPr>
        <w:pStyle w:val="ListParagraph"/>
        <w:numPr>
          <w:ilvl w:val="0"/>
          <w:numId w:val="3"/>
        </w:numPr>
        <w:rPr>
          <w:bCs/>
        </w:rPr>
      </w:pPr>
      <w:r w:rsidRPr="00396910">
        <w:rPr>
          <w:bCs/>
          <w:i/>
        </w:rPr>
        <w:t>Information Technology</w:t>
      </w:r>
      <w:r w:rsidRPr="00396910">
        <w:rPr>
          <w:bCs/>
        </w:rPr>
        <w:t xml:space="preserve"> skills through use of advanced IT systems to generate media content</w:t>
      </w:r>
    </w:p>
    <w:p w:rsidR="00CD45D6" w:rsidRPr="00396910" w:rsidRDefault="00CD45D6" w:rsidP="00CB1E6B">
      <w:pPr>
        <w:pStyle w:val="ListParagraph"/>
        <w:numPr>
          <w:ilvl w:val="0"/>
          <w:numId w:val="3"/>
        </w:numPr>
        <w:rPr>
          <w:bCs/>
        </w:rPr>
      </w:pPr>
      <w:r w:rsidRPr="00396910">
        <w:rPr>
          <w:bCs/>
          <w:i/>
        </w:rPr>
        <w:t>Application of Number</w:t>
      </w:r>
      <w:r w:rsidRPr="00396910">
        <w:rPr>
          <w:bCs/>
        </w:rPr>
        <w:t xml:space="preserve"> through the numerical delivery of some of the technology elements</w:t>
      </w:r>
    </w:p>
    <w:p w:rsidR="00CD45D6" w:rsidRPr="00396910" w:rsidRDefault="00CD45D6" w:rsidP="00CB1E6B">
      <w:pPr>
        <w:pStyle w:val="ListParagraph"/>
        <w:numPr>
          <w:ilvl w:val="0"/>
          <w:numId w:val="3"/>
        </w:numPr>
        <w:rPr>
          <w:bCs/>
        </w:rPr>
      </w:pPr>
      <w:r w:rsidRPr="00396910">
        <w:rPr>
          <w:bCs/>
          <w:i/>
        </w:rPr>
        <w:t>Managing own Learning</w:t>
      </w:r>
      <w:r w:rsidRPr="00396910">
        <w:rPr>
          <w:bCs/>
        </w:rPr>
        <w:t xml:space="preserve"> through their organisation of coursework and project work</w:t>
      </w:r>
    </w:p>
    <w:p w:rsidR="00CD45D6" w:rsidRPr="00396910" w:rsidRDefault="00CD45D6" w:rsidP="00CB1E6B">
      <w:pPr>
        <w:pStyle w:val="ListParagraph"/>
        <w:numPr>
          <w:ilvl w:val="0"/>
          <w:numId w:val="3"/>
        </w:numPr>
        <w:rPr>
          <w:bCs/>
        </w:rPr>
      </w:pPr>
      <w:r w:rsidRPr="00396910">
        <w:rPr>
          <w:bCs/>
          <w:i/>
        </w:rPr>
        <w:t>Working with Others</w:t>
      </w:r>
      <w:r w:rsidRPr="00396910">
        <w:rPr>
          <w:bCs/>
        </w:rPr>
        <w:t xml:space="preserve"> through group project work</w:t>
      </w:r>
    </w:p>
    <w:p w:rsidR="00CD45D6" w:rsidRPr="00396910" w:rsidRDefault="00CD45D6" w:rsidP="00CB1E6B">
      <w:pPr>
        <w:pStyle w:val="ListParagraph"/>
        <w:numPr>
          <w:ilvl w:val="0"/>
          <w:numId w:val="3"/>
        </w:numPr>
        <w:rPr>
          <w:bCs/>
        </w:rPr>
      </w:pPr>
      <w:r w:rsidRPr="00396910">
        <w:rPr>
          <w:bCs/>
          <w:i/>
        </w:rPr>
        <w:lastRenderedPageBreak/>
        <w:t>Problem Solving</w:t>
      </w:r>
      <w:r w:rsidRPr="00396910">
        <w:rPr>
          <w:bCs/>
        </w:rPr>
        <w:t xml:space="preserve"> through assignment and project work</w:t>
      </w:r>
    </w:p>
    <w:p w:rsidR="006D5503" w:rsidRDefault="006D5503" w:rsidP="00F1380D">
      <w:pPr>
        <w:rPr>
          <w:b/>
          <w:bCs/>
        </w:rPr>
      </w:pPr>
    </w:p>
    <w:p w:rsidR="006D5503" w:rsidRDefault="006D5503" w:rsidP="00F1380D">
      <w:pPr>
        <w:rPr>
          <w:b/>
          <w:bCs/>
        </w:rPr>
      </w:pPr>
    </w:p>
    <w:p w:rsidR="006D5503" w:rsidRDefault="006D5503" w:rsidP="00F1380D">
      <w:pPr>
        <w:rPr>
          <w:b/>
          <w:bCs/>
        </w:rPr>
      </w:pPr>
    </w:p>
    <w:p w:rsidR="006D5503" w:rsidRPr="00090638" w:rsidRDefault="006D5503" w:rsidP="00F1380D">
      <w:pPr>
        <w:rPr>
          <w:b/>
          <w:bCs/>
        </w:rPr>
      </w:pPr>
    </w:p>
    <w:p w:rsidR="00882E03" w:rsidRPr="00643F21" w:rsidRDefault="00882E03" w:rsidP="00F1380D"/>
    <w:p w:rsidR="00BE38E3" w:rsidRDefault="00BE38E3" w:rsidP="00BE38E3">
      <w:pPr>
        <w:tabs>
          <w:tab w:val="left" w:pos="540"/>
          <w:tab w:val="left" w:pos="755"/>
          <w:tab w:val="right" w:pos="9127"/>
        </w:tabs>
        <w:ind w:left="360" w:hanging="360"/>
        <w:jc w:val="both"/>
        <w:rPr>
          <w:rFonts w:ascii="Arial" w:hAnsi="Arial" w:cs="Arial"/>
          <w:szCs w:val="22"/>
        </w:rPr>
      </w:pPr>
    </w:p>
    <w:p w:rsidR="00170EBB" w:rsidRPr="00643F21" w:rsidRDefault="00170EBB" w:rsidP="00556819">
      <w:pPr>
        <w:rPr>
          <w:rFonts w:ascii="Arial" w:hAnsi="Arial" w:cs="Arial"/>
          <w:szCs w:val="22"/>
        </w:rPr>
        <w:sectPr w:rsidR="00170EBB" w:rsidRPr="00643F21" w:rsidSect="00FC22FB">
          <w:pgSz w:w="11905" w:h="16837"/>
          <w:pgMar w:top="1282" w:right="1282" w:bottom="1282" w:left="1282" w:header="720" w:footer="720" w:gutter="0"/>
          <w:cols w:space="720"/>
          <w:titlePg/>
        </w:sectPr>
      </w:pPr>
    </w:p>
    <w:p w:rsidR="00170EBB" w:rsidRPr="00643F21" w:rsidRDefault="00170EBB" w:rsidP="00556819">
      <w:pPr>
        <w:rPr>
          <w:rFonts w:ascii="Arial" w:hAnsi="Arial" w:cs="Arial"/>
          <w:szCs w:val="22"/>
        </w:rPr>
      </w:pPr>
    </w:p>
    <w:p w:rsidR="00556819" w:rsidRDefault="00AB3081" w:rsidP="00601561">
      <w:pPr>
        <w:pStyle w:val="Heading1"/>
      </w:pPr>
      <w:bookmarkStart w:id="3" w:name="_Toc329004525"/>
      <w:r>
        <w:t>Semester Dates</w:t>
      </w:r>
      <w:bookmarkEnd w:id="3"/>
    </w:p>
    <w:p w:rsidR="00AB3081" w:rsidRDefault="00AB3081" w:rsidP="00556819">
      <w:pPr>
        <w:jc w:val="both"/>
        <w:rPr>
          <w:rFonts w:ascii="Arial" w:hAnsi="Arial" w:cs="Arial"/>
          <w:b/>
          <w:bCs/>
          <w:szCs w:val="22"/>
        </w:rPr>
      </w:pPr>
    </w:p>
    <w:p w:rsidR="00AB3081" w:rsidRPr="00AB3081" w:rsidRDefault="00AB3081" w:rsidP="00E07153">
      <w:pPr>
        <w:jc w:val="both"/>
        <w:rPr>
          <w:rFonts w:ascii="Arial" w:hAnsi="Arial" w:cs="Arial"/>
          <w:szCs w:val="22"/>
        </w:rPr>
      </w:pPr>
      <w:r w:rsidRPr="00AB3081">
        <w:rPr>
          <w:rFonts w:ascii="Arial" w:hAnsi="Arial" w:cs="Arial"/>
          <w:szCs w:val="22"/>
        </w:rPr>
        <w:t xml:space="preserve">Semester dates for current and forthcoming Academic years are available </w:t>
      </w:r>
      <w:r w:rsidR="00E07153">
        <w:rPr>
          <w:rFonts w:ascii="Arial" w:hAnsi="Arial" w:cs="Arial"/>
          <w:szCs w:val="22"/>
        </w:rPr>
        <w:t>at</w:t>
      </w:r>
      <w:r w:rsidRPr="00AB3081">
        <w:rPr>
          <w:rFonts w:ascii="Arial" w:hAnsi="Arial" w:cs="Arial"/>
          <w:szCs w:val="22"/>
        </w:rPr>
        <w:t xml:space="preserve">: </w:t>
      </w:r>
    </w:p>
    <w:p w:rsidR="00AB3081" w:rsidRPr="00AB3081" w:rsidRDefault="00AB3081" w:rsidP="00AB3081">
      <w:pPr>
        <w:jc w:val="both"/>
        <w:rPr>
          <w:rFonts w:ascii="Arial" w:hAnsi="Arial" w:cs="Arial"/>
          <w:szCs w:val="22"/>
        </w:rPr>
      </w:pPr>
      <w:r w:rsidRPr="00AB3081">
        <w:rPr>
          <w:rFonts w:ascii="Arial" w:hAnsi="Arial" w:cs="Arial"/>
          <w:szCs w:val="22"/>
        </w:rPr>
        <w:t xml:space="preserve"> </w:t>
      </w:r>
      <w:hyperlink r:id="rId15" w:history="1">
        <w:r w:rsidRPr="00AB3081">
          <w:rPr>
            <w:rStyle w:val="Hyperlink"/>
            <w:rFonts w:ascii="Arial" w:hAnsi="Arial" w:cs="Arial"/>
            <w:szCs w:val="22"/>
          </w:rPr>
          <w:t>http://www.governance.salford.ac.uk/page/semester_dates</w:t>
        </w:r>
      </w:hyperlink>
      <w:r w:rsidRPr="00AB3081">
        <w:rPr>
          <w:rFonts w:ascii="Arial" w:hAnsi="Arial" w:cs="Arial"/>
          <w:szCs w:val="22"/>
        </w:rPr>
        <w:t xml:space="preserve"> </w:t>
      </w:r>
    </w:p>
    <w:p w:rsidR="00882E03" w:rsidRPr="00AB3081" w:rsidRDefault="00882E03" w:rsidP="00882E03">
      <w:pPr>
        <w:rPr>
          <w:rFonts w:ascii="Arial" w:hAnsi="Arial" w:cs="Arial"/>
          <w:szCs w:val="22"/>
        </w:rPr>
      </w:pPr>
    </w:p>
    <w:p w:rsidR="00912764" w:rsidRPr="00643F21" w:rsidRDefault="00912764" w:rsidP="00E96B43">
      <w:pPr>
        <w:tabs>
          <w:tab w:val="num" w:pos="720"/>
        </w:tabs>
        <w:rPr>
          <w:rFonts w:ascii="Arial" w:hAnsi="Arial" w:cs="Arial"/>
          <w:szCs w:val="22"/>
        </w:rPr>
      </w:pPr>
    </w:p>
    <w:p w:rsidR="00912764" w:rsidRDefault="00C924B5" w:rsidP="00E96B43">
      <w:pPr>
        <w:tabs>
          <w:tab w:val="num" w:pos="720"/>
        </w:tabs>
        <w:rPr>
          <w:rFonts w:ascii="Arial" w:hAnsi="Arial" w:cs="Arial"/>
          <w:szCs w:val="22"/>
        </w:rPr>
      </w:pPr>
      <w:r w:rsidRPr="00C44FC4">
        <w:rPr>
          <w:rFonts w:ascii="Arial" w:hAnsi="Arial" w:cs="Arial"/>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6" o:title=""/>
          </v:shape>
          <o:OLEObject Type="Embed" ProgID="AcroExch.Document.7" ShapeID="_x0000_i1025" DrawAspect="Content" ObjectID="_1470135419" r:id="rId17"/>
        </w:object>
      </w:r>
    </w:p>
    <w:p w:rsidR="00052BF9" w:rsidRDefault="00052BF9" w:rsidP="00E96B43">
      <w:pPr>
        <w:tabs>
          <w:tab w:val="num" w:pos="720"/>
        </w:tabs>
        <w:rPr>
          <w:rFonts w:ascii="Arial" w:hAnsi="Arial" w:cs="Arial"/>
          <w:szCs w:val="22"/>
        </w:rPr>
      </w:pPr>
    </w:p>
    <w:p w:rsidR="00052BF9" w:rsidRDefault="00052BF9" w:rsidP="00E96B43">
      <w:pPr>
        <w:tabs>
          <w:tab w:val="num" w:pos="720"/>
        </w:tabs>
        <w:rPr>
          <w:rFonts w:ascii="Arial" w:hAnsi="Arial" w:cs="Arial"/>
          <w:szCs w:val="22"/>
        </w:rPr>
      </w:pPr>
    </w:p>
    <w:p w:rsidR="0000284A" w:rsidRDefault="0000284A" w:rsidP="00396910">
      <w:pPr>
        <w:pStyle w:val="Heading1"/>
      </w:pPr>
      <w:bookmarkStart w:id="4" w:name="_Toc329004526"/>
      <w:r>
        <w:t>Programme Structure</w:t>
      </w:r>
      <w:bookmarkEnd w:id="4"/>
    </w:p>
    <w:p w:rsidR="00A67BAA" w:rsidRDefault="00A67BAA" w:rsidP="00A67BAA"/>
    <w:p w:rsidR="00A67BAA" w:rsidRPr="00A67BAA" w:rsidRDefault="0094003F" w:rsidP="00A67BAA">
      <w:r>
        <w:t>The programme is made up of 20 credit modules, except for the level 6 project, which is worth 40 credits. The programme structure is shown below.</w:t>
      </w:r>
    </w:p>
    <w:p w:rsidR="00052BF9" w:rsidRDefault="00052BF9" w:rsidP="00E96B43">
      <w:pPr>
        <w:tabs>
          <w:tab w:val="num" w:pos="72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547"/>
        <w:gridCol w:w="1334"/>
        <w:gridCol w:w="1173"/>
        <w:gridCol w:w="1250"/>
        <w:gridCol w:w="1517"/>
        <w:gridCol w:w="1203"/>
        <w:gridCol w:w="1054"/>
      </w:tblGrid>
      <w:tr w:rsidR="0000284A" w:rsidTr="00A6684F">
        <w:trPr>
          <w:trHeight w:val="578"/>
        </w:trPr>
        <w:tc>
          <w:tcPr>
            <w:tcW w:w="546" w:type="dxa"/>
            <w:vMerge w:val="restart"/>
            <w:textDirection w:val="btLr"/>
          </w:tcPr>
          <w:p w:rsidR="0000284A" w:rsidRPr="0000284A" w:rsidRDefault="0000284A" w:rsidP="00A6684F">
            <w:pPr>
              <w:ind w:left="113" w:right="113"/>
              <w:jc w:val="center"/>
              <w:rPr>
                <w:rFonts w:cs="Arial"/>
              </w:rPr>
            </w:pPr>
            <w:r w:rsidRPr="0000284A">
              <w:rPr>
                <w:rFonts w:cs="Arial"/>
              </w:rPr>
              <w:t>Level 4</w:t>
            </w:r>
          </w:p>
        </w:tc>
        <w:tc>
          <w:tcPr>
            <w:tcW w:w="547" w:type="dxa"/>
            <w:textDirection w:val="btLr"/>
          </w:tcPr>
          <w:p w:rsidR="0000284A" w:rsidRPr="0000284A" w:rsidRDefault="0000284A" w:rsidP="00A6684F">
            <w:pPr>
              <w:ind w:left="113" w:right="113"/>
              <w:jc w:val="center"/>
              <w:rPr>
                <w:rFonts w:cs="Arial"/>
              </w:rPr>
            </w:pPr>
            <w:r w:rsidRPr="0000284A">
              <w:rPr>
                <w:rFonts w:cs="Arial"/>
              </w:rPr>
              <w:t>S1</w:t>
            </w:r>
          </w:p>
        </w:tc>
        <w:tc>
          <w:tcPr>
            <w:tcW w:w="1262"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Introduction to Video Production</w:t>
            </w:r>
          </w:p>
          <w:p w:rsidR="0000284A" w:rsidRPr="0000284A" w:rsidRDefault="0000284A" w:rsidP="0000284A">
            <w:pPr>
              <w:jc w:val="center"/>
              <w:rPr>
                <w:rFonts w:cs="Arial"/>
              </w:rPr>
            </w:pPr>
          </w:p>
        </w:tc>
        <w:tc>
          <w:tcPr>
            <w:tcW w:w="1173"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Audio Systems</w:t>
            </w:r>
          </w:p>
          <w:p w:rsidR="0000284A" w:rsidRPr="0000284A" w:rsidRDefault="0000284A" w:rsidP="0000284A">
            <w:pPr>
              <w:jc w:val="center"/>
              <w:rPr>
                <w:rFonts w:cs="Arial"/>
              </w:rPr>
            </w:pPr>
          </w:p>
        </w:tc>
        <w:tc>
          <w:tcPr>
            <w:tcW w:w="1250"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Music Technology Systems</w:t>
            </w:r>
          </w:p>
          <w:p w:rsidR="0000284A" w:rsidRPr="0000284A" w:rsidRDefault="0000284A" w:rsidP="00A6684F">
            <w:pPr>
              <w:jc w:val="center"/>
              <w:rPr>
                <w:rFonts w:cs="Arial"/>
              </w:rPr>
            </w:pPr>
          </w:p>
        </w:tc>
        <w:tc>
          <w:tcPr>
            <w:tcW w:w="1517"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Live Sound Connections</w:t>
            </w:r>
          </w:p>
        </w:tc>
        <w:tc>
          <w:tcPr>
            <w:tcW w:w="1173"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Studio Production 1</w:t>
            </w:r>
          </w:p>
          <w:p w:rsidR="0000284A" w:rsidRPr="0000284A" w:rsidRDefault="0000284A" w:rsidP="00A6684F">
            <w:pPr>
              <w:jc w:val="center"/>
              <w:rPr>
                <w:rFonts w:cs="Arial"/>
              </w:rPr>
            </w:pPr>
          </w:p>
        </w:tc>
        <w:tc>
          <w:tcPr>
            <w:tcW w:w="1054" w:type="dxa"/>
            <w:vMerge w:val="restart"/>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Web Content Creation</w:t>
            </w:r>
          </w:p>
        </w:tc>
      </w:tr>
      <w:tr w:rsidR="0000284A" w:rsidTr="00A6684F">
        <w:trPr>
          <w:trHeight w:val="577"/>
        </w:trPr>
        <w:tc>
          <w:tcPr>
            <w:tcW w:w="546" w:type="dxa"/>
            <w:vMerge/>
            <w:textDirection w:val="btLr"/>
          </w:tcPr>
          <w:p w:rsidR="0000284A" w:rsidRPr="0000284A" w:rsidRDefault="0000284A" w:rsidP="00A6684F">
            <w:pPr>
              <w:ind w:left="113" w:right="113"/>
              <w:jc w:val="center"/>
              <w:rPr>
                <w:rFonts w:cs="Arial"/>
              </w:rPr>
            </w:pPr>
          </w:p>
        </w:tc>
        <w:tc>
          <w:tcPr>
            <w:tcW w:w="547" w:type="dxa"/>
            <w:textDirection w:val="btLr"/>
          </w:tcPr>
          <w:p w:rsidR="0000284A" w:rsidRPr="0000284A" w:rsidRDefault="0000284A" w:rsidP="00A6684F">
            <w:pPr>
              <w:ind w:left="113" w:right="113"/>
              <w:jc w:val="center"/>
              <w:rPr>
                <w:rFonts w:cs="Arial"/>
              </w:rPr>
            </w:pPr>
            <w:r w:rsidRPr="0000284A">
              <w:rPr>
                <w:rFonts w:cs="Arial"/>
              </w:rPr>
              <w:t>S2</w:t>
            </w:r>
          </w:p>
        </w:tc>
        <w:tc>
          <w:tcPr>
            <w:tcW w:w="1262" w:type="dxa"/>
            <w:vMerge/>
          </w:tcPr>
          <w:p w:rsidR="0000284A" w:rsidRPr="0000284A" w:rsidRDefault="0000284A" w:rsidP="00A6684F">
            <w:pPr>
              <w:jc w:val="center"/>
              <w:rPr>
                <w:rFonts w:cs="Arial"/>
              </w:rPr>
            </w:pPr>
          </w:p>
        </w:tc>
        <w:tc>
          <w:tcPr>
            <w:tcW w:w="1173" w:type="dxa"/>
            <w:vMerge/>
          </w:tcPr>
          <w:p w:rsidR="0000284A" w:rsidRPr="0000284A" w:rsidRDefault="0000284A" w:rsidP="00A6684F">
            <w:pPr>
              <w:jc w:val="center"/>
              <w:rPr>
                <w:rFonts w:cs="Arial"/>
              </w:rPr>
            </w:pPr>
          </w:p>
        </w:tc>
        <w:tc>
          <w:tcPr>
            <w:tcW w:w="1250" w:type="dxa"/>
            <w:vMerge/>
          </w:tcPr>
          <w:p w:rsidR="0000284A" w:rsidRPr="0000284A" w:rsidRDefault="0000284A" w:rsidP="00A6684F">
            <w:pPr>
              <w:jc w:val="center"/>
              <w:rPr>
                <w:rFonts w:cs="Arial"/>
              </w:rPr>
            </w:pPr>
          </w:p>
        </w:tc>
        <w:tc>
          <w:tcPr>
            <w:tcW w:w="1517" w:type="dxa"/>
            <w:vMerge/>
          </w:tcPr>
          <w:p w:rsidR="0000284A" w:rsidRPr="0000284A" w:rsidRDefault="0000284A" w:rsidP="00A6684F">
            <w:pPr>
              <w:jc w:val="center"/>
              <w:rPr>
                <w:rFonts w:cs="Arial"/>
              </w:rPr>
            </w:pPr>
          </w:p>
        </w:tc>
        <w:tc>
          <w:tcPr>
            <w:tcW w:w="1173" w:type="dxa"/>
            <w:vMerge/>
          </w:tcPr>
          <w:p w:rsidR="0000284A" w:rsidRPr="0000284A" w:rsidRDefault="0000284A" w:rsidP="00A6684F">
            <w:pPr>
              <w:jc w:val="center"/>
              <w:rPr>
                <w:rFonts w:cs="Arial"/>
              </w:rPr>
            </w:pPr>
          </w:p>
        </w:tc>
        <w:tc>
          <w:tcPr>
            <w:tcW w:w="1054" w:type="dxa"/>
            <w:vMerge/>
          </w:tcPr>
          <w:p w:rsidR="0000284A" w:rsidRPr="0000284A" w:rsidRDefault="0000284A" w:rsidP="00A6684F">
            <w:pPr>
              <w:jc w:val="center"/>
              <w:rPr>
                <w:rFonts w:cs="Arial"/>
              </w:rPr>
            </w:pPr>
          </w:p>
        </w:tc>
      </w:tr>
      <w:tr w:rsidR="0000284A" w:rsidTr="00A6684F">
        <w:tc>
          <w:tcPr>
            <w:tcW w:w="546" w:type="dxa"/>
            <w:vMerge w:val="restart"/>
            <w:textDirection w:val="btLr"/>
          </w:tcPr>
          <w:p w:rsidR="0000284A" w:rsidRPr="0000284A" w:rsidRDefault="0000284A" w:rsidP="00A6684F">
            <w:pPr>
              <w:ind w:left="113" w:right="113"/>
              <w:jc w:val="center"/>
              <w:rPr>
                <w:rFonts w:cs="Arial"/>
              </w:rPr>
            </w:pPr>
            <w:r w:rsidRPr="0000284A">
              <w:rPr>
                <w:rFonts w:cs="Arial"/>
              </w:rPr>
              <w:t>Level 5</w:t>
            </w:r>
          </w:p>
        </w:tc>
        <w:tc>
          <w:tcPr>
            <w:tcW w:w="547" w:type="dxa"/>
            <w:shd w:val="clear" w:color="auto" w:fill="auto"/>
            <w:textDirection w:val="btLr"/>
          </w:tcPr>
          <w:p w:rsidR="0000284A" w:rsidRPr="0000284A" w:rsidRDefault="0000284A" w:rsidP="00A6684F">
            <w:pPr>
              <w:ind w:left="113" w:right="113"/>
              <w:jc w:val="center"/>
              <w:rPr>
                <w:rFonts w:cs="Arial"/>
              </w:rPr>
            </w:pPr>
            <w:r w:rsidRPr="0000284A">
              <w:rPr>
                <w:rFonts w:cs="Arial"/>
              </w:rPr>
              <w:t>S1</w:t>
            </w:r>
          </w:p>
        </w:tc>
        <w:tc>
          <w:tcPr>
            <w:tcW w:w="2435"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Intermediate Video</w:t>
            </w:r>
          </w:p>
          <w:p w:rsidR="0000284A" w:rsidRPr="0000284A" w:rsidRDefault="0000284A" w:rsidP="0000284A">
            <w:pPr>
              <w:jc w:val="center"/>
              <w:rPr>
                <w:rFonts w:cs="Arial"/>
              </w:rPr>
            </w:pPr>
          </w:p>
        </w:tc>
        <w:tc>
          <w:tcPr>
            <w:tcW w:w="276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Digital Audio Production</w:t>
            </w:r>
          </w:p>
          <w:p w:rsidR="0000284A" w:rsidRPr="0000284A" w:rsidRDefault="0000284A" w:rsidP="00A6684F">
            <w:pPr>
              <w:jc w:val="center"/>
              <w:rPr>
                <w:rFonts w:cs="Arial"/>
              </w:rPr>
            </w:pPr>
          </w:p>
        </w:tc>
        <w:tc>
          <w:tcPr>
            <w:tcW w:w="222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Web Technologies</w:t>
            </w:r>
          </w:p>
        </w:tc>
      </w:tr>
      <w:tr w:rsidR="0000284A" w:rsidTr="00A6684F">
        <w:trPr>
          <w:cantSplit/>
          <w:trHeight w:val="794"/>
        </w:trPr>
        <w:tc>
          <w:tcPr>
            <w:tcW w:w="546" w:type="dxa"/>
            <w:vMerge/>
          </w:tcPr>
          <w:p w:rsidR="0000284A" w:rsidRPr="0000284A" w:rsidRDefault="0000284A" w:rsidP="00A6684F">
            <w:pPr>
              <w:jc w:val="center"/>
              <w:rPr>
                <w:rFonts w:cs="Arial"/>
              </w:rPr>
            </w:pPr>
          </w:p>
        </w:tc>
        <w:tc>
          <w:tcPr>
            <w:tcW w:w="547" w:type="dxa"/>
            <w:shd w:val="clear" w:color="auto" w:fill="auto"/>
            <w:textDirection w:val="btLr"/>
          </w:tcPr>
          <w:p w:rsidR="0000284A" w:rsidRPr="0000284A" w:rsidRDefault="0000284A" w:rsidP="00A6684F">
            <w:pPr>
              <w:ind w:left="113" w:right="113"/>
              <w:jc w:val="center"/>
              <w:rPr>
                <w:rFonts w:cs="Arial"/>
              </w:rPr>
            </w:pPr>
            <w:r w:rsidRPr="0000284A">
              <w:rPr>
                <w:rFonts w:cs="Arial"/>
              </w:rPr>
              <w:t>S2</w:t>
            </w:r>
          </w:p>
        </w:tc>
        <w:tc>
          <w:tcPr>
            <w:tcW w:w="2435"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Industrial Studies &amp; Career Management</w:t>
            </w:r>
          </w:p>
          <w:p w:rsidR="0000284A" w:rsidRPr="0000284A" w:rsidRDefault="0000284A" w:rsidP="0000284A">
            <w:pPr>
              <w:jc w:val="center"/>
              <w:rPr>
                <w:rFonts w:cs="Arial"/>
              </w:rPr>
            </w:pPr>
          </w:p>
        </w:tc>
        <w:tc>
          <w:tcPr>
            <w:tcW w:w="276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Studio Production 2</w:t>
            </w:r>
          </w:p>
          <w:p w:rsidR="0000284A" w:rsidRPr="0000284A" w:rsidRDefault="0000284A" w:rsidP="00A6684F">
            <w:pPr>
              <w:jc w:val="center"/>
              <w:rPr>
                <w:rFonts w:cs="Arial"/>
              </w:rPr>
            </w:pPr>
          </w:p>
        </w:tc>
        <w:tc>
          <w:tcPr>
            <w:tcW w:w="222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Social Technologies</w:t>
            </w:r>
          </w:p>
        </w:tc>
      </w:tr>
      <w:tr w:rsidR="0000284A" w:rsidTr="00A6684F">
        <w:tc>
          <w:tcPr>
            <w:tcW w:w="8522" w:type="dxa"/>
            <w:gridSpan w:val="8"/>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Optional Industrial Placement Year</w:t>
            </w:r>
          </w:p>
          <w:p w:rsidR="0000284A" w:rsidRPr="0000284A" w:rsidRDefault="0000284A" w:rsidP="00A6684F">
            <w:pPr>
              <w:jc w:val="center"/>
              <w:rPr>
                <w:rFonts w:cs="Arial"/>
              </w:rPr>
            </w:pPr>
          </w:p>
        </w:tc>
      </w:tr>
      <w:tr w:rsidR="0000284A" w:rsidTr="00A6684F">
        <w:trPr>
          <w:cantSplit/>
          <w:trHeight w:val="1134"/>
        </w:trPr>
        <w:tc>
          <w:tcPr>
            <w:tcW w:w="546" w:type="dxa"/>
            <w:vMerge w:val="restart"/>
            <w:textDirection w:val="btLr"/>
          </w:tcPr>
          <w:p w:rsidR="0000284A" w:rsidRPr="0000284A" w:rsidRDefault="0000284A" w:rsidP="00A6684F">
            <w:pPr>
              <w:ind w:left="113" w:right="113"/>
              <w:jc w:val="center"/>
              <w:rPr>
                <w:rFonts w:cs="Arial"/>
              </w:rPr>
            </w:pPr>
            <w:r w:rsidRPr="0000284A">
              <w:rPr>
                <w:rFonts w:cs="Arial"/>
              </w:rPr>
              <w:t>Level 6</w:t>
            </w:r>
          </w:p>
        </w:tc>
        <w:tc>
          <w:tcPr>
            <w:tcW w:w="547" w:type="dxa"/>
            <w:shd w:val="clear" w:color="auto" w:fill="auto"/>
            <w:textDirection w:val="btLr"/>
          </w:tcPr>
          <w:p w:rsidR="0000284A" w:rsidRPr="0000284A" w:rsidRDefault="0000284A" w:rsidP="00A6684F">
            <w:pPr>
              <w:ind w:left="113" w:right="113"/>
              <w:jc w:val="center"/>
              <w:rPr>
                <w:rFonts w:cs="Arial"/>
              </w:rPr>
            </w:pPr>
            <w:r w:rsidRPr="0000284A">
              <w:rPr>
                <w:rFonts w:cs="Arial"/>
              </w:rPr>
              <w:t>S1</w:t>
            </w:r>
          </w:p>
        </w:tc>
        <w:tc>
          <w:tcPr>
            <w:tcW w:w="2435"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Television Engineering</w:t>
            </w:r>
          </w:p>
          <w:p w:rsidR="0000284A" w:rsidRPr="0000284A" w:rsidRDefault="0000284A" w:rsidP="00A6684F">
            <w:pPr>
              <w:jc w:val="center"/>
              <w:rPr>
                <w:rFonts w:cs="Arial"/>
              </w:rPr>
            </w:pPr>
          </w:p>
        </w:tc>
        <w:tc>
          <w:tcPr>
            <w:tcW w:w="276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Spatial Audio</w:t>
            </w:r>
          </w:p>
          <w:p w:rsidR="0000284A" w:rsidRPr="0000284A" w:rsidRDefault="0000284A" w:rsidP="00A6684F">
            <w:pPr>
              <w:jc w:val="center"/>
              <w:rPr>
                <w:rFonts w:cs="Arial"/>
              </w:rPr>
            </w:pPr>
          </w:p>
        </w:tc>
        <w:tc>
          <w:tcPr>
            <w:tcW w:w="2227" w:type="dxa"/>
            <w:gridSpan w:val="2"/>
            <w:vMerge w:val="restart"/>
          </w:tcPr>
          <w:p w:rsidR="0000284A" w:rsidRPr="0000284A" w:rsidRDefault="0000284A" w:rsidP="00A6684F">
            <w:pPr>
              <w:jc w:val="center"/>
              <w:rPr>
                <w:rFonts w:cs="Arial"/>
              </w:rPr>
            </w:pPr>
          </w:p>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Project</w:t>
            </w:r>
          </w:p>
          <w:p w:rsidR="0000284A" w:rsidRPr="0000284A" w:rsidRDefault="0000284A" w:rsidP="00A6684F">
            <w:pPr>
              <w:jc w:val="center"/>
              <w:rPr>
                <w:rFonts w:cs="Arial"/>
              </w:rPr>
            </w:pPr>
            <w:r w:rsidRPr="0000284A">
              <w:rPr>
                <w:rFonts w:cs="Arial"/>
              </w:rPr>
              <w:t>(40 credits)</w:t>
            </w:r>
          </w:p>
          <w:p w:rsidR="0000284A" w:rsidRPr="0000284A" w:rsidRDefault="0000284A" w:rsidP="00A6684F">
            <w:pPr>
              <w:jc w:val="center"/>
              <w:rPr>
                <w:rFonts w:cs="Arial"/>
              </w:rPr>
            </w:pPr>
          </w:p>
        </w:tc>
      </w:tr>
      <w:tr w:rsidR="0000284A" w:rsidTr="00A6684F">
        <w:trPr>
          <w:cantSplit/>
          <w:trHeight w:val="848"/>
        </w:trPr>
        <w:tc>
          <w:tcPr>
            <w:tcW w:w="546" w:type="dxa"/>
            <w:vMerge/>
          </w:tcPr>
          <w:p w:rsidR="0000284A" w:rsidRPr="0000284A" w:rsidRDefault="0000284A" w:rsidP="00A6684F"/>
        </w:tc>
        <w:tc>
          <w:tcPr>
            <w:tcW w:w="547" w:type="dxa"/>
            <w:shd w:val="clear" w:color="auto" w:fill="auto"/>
            <w:textDirection w:val="btLr"/>
          </w:tcPr>
          <w:p w:rsidR="0000284A" w:rsidRPr="0000284A" w:rsidRDefault="0000284A" w:rsidP="00A6684F">
            <w:pPr>
              <w:ind w:left="113" w:right="113"/>
              <w:jc w:val="center"/>
            </w:pPr>
            <w:r w:rsidRPr="0000284A">
              <w:t>S2</w:t>
            </w:r>
          </w:p>
        </w:tc>
        <w:tc>
          <w:tcPr>
            <w:tcW w:w="2435"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Animated Graphics</w:t>
            </w:r>
          </w:p>
          <w:p w:rsidR="0000284A" w:rsidRPr="0000284A" w:rsidRDefault="0000284A" w:rsidP="00A6684F">
            <w:pPr>
              <w:jc w:val="center"/>
              <w:rPr>
                <w:rFonts w:cs="Arial"/>
              </w:rPr>
            </w:pPr>
          </w:p>
        </w:tc>
        <w:tc>
          <w:tcPr>
            <w:tcW w:w="2767" w:type="dxa"/>
            <w:gridSpan w:val="2"/>
          </w:tcPr>
          <w:p w:rsidR="0000284A" w:rsidRPr="0000284A" w:rsidRDefault="0000284A" w:rsidP="00A6684F">
            <w:pPr>
              <w:jc w:val="center"/>
              <w:rPr>
                <w:rFonts w:cs="Arial"/>
              </w:rPr>
            </w:pPr>
          </w:p>
          <w:p w:rsidR="0000284A" w:rsidRPr="0000284A" w:rsidRDefault="0000284A" w:rsidP="00A6684F">
            <w:pPr>
              <w:jc w:val="center"/>
              <w:rPr>
                <w:rFonts w:cs="Arial"/>
              </w:rPr>
            </w:pPr>
            <w:r w:rsidRPr="0000284A">
              <w:rPr>
                <w:rFonts w:cs="Arial"/>
              </w:rPr>
              <w:t>Mastering</w:t>
            </w:r>
          </w:p>
          <w:p w:rsidR="0000284A" w:rsidRPr="0000284A" w:rsidRDefault="0000284A" w:rsidP="00A6684F">
            <w:pPr>
              <w:jc w:val="center"/>
              <w:rPr>
                <w:rFonts w:cs="Arial"/>
              </w:rPr>
            </w:pPr>
          </w:p>
        </w:tc>
        <w:tc>
          <w:tcPr>
            <w:tcW w:w="2227" w:type="dxa"/>
            <w:gridSpan w:val="2"/>
            <w:vMerge/>
          </w:tcPr>
          <w:p w:rsidR="0000284A" w:rsidRPr="0000284A" w:rsidRDefault="0000284A" w:rsidP="00A6684F">
            <w:pPr>
              <w:jc w:val="center"/>
            </w:pPr>
          </w:p>
        </w:tc>
      </w:tr>
    </w:tbl>
    <w:p w:rsidR="00052BF9" w:rsidRPr="00643F21" w:rsidRDefault="00052BF9" w:rsidP="00E96B43">
      <w:pPr>
        <w:tabs>
          <w:tab w:val="num" w:pos="720"/>
        </w:tabs>
        <w:rPr>
          <w:rFonts w:ascii="Arial" w:hAnsi="Arial" w:cs="Arial"/>
          <w:szCs w:val="22"/>
        </w:rPr>
      </w:pPr>
    </w:p>
    <w:p w:rsidR="00912764" w:rsidRDefault="005B41AD" w:rsidP="0094003F">
      <w:pPr>
        <w:pStyle w:val="Heading1"/>
      </w:pPr>
      <w:r>
        <w:t>Studying for the Degree</w:t>
      </w:r>
    </w:p>
    <w:p w:rsidR="005B41AD" w:rsidRDefault="005B41AD" w:rsidP="005B41AD"/>
    <w:p w:rsidR="005B41AD" w:rsidRPr="00510A1A" w:rsidRDefault="005B41AD" w:rsidP="005B41AD">
      <w:pPr>
        <w:pStyle w:val="Heading2"/>
      </w:pPr>
      <w:bookmarkStart w:id="5" w:name="_Toc109187598"/>
      <w:bookmarkStart w:id="6" w:name="_Toc109187690"/>
      <w:r w:rsidRPr="00510A1A">
        <w:t>Organisation of the programmes of study</w:t>
      </w:r>
      <w:bookmarkEnd w:id="5"/>
      <w:bookmarkEnd w:id="6"/>
    </w:p>
    <w:p w:rsidR="005B41AD" w:rsidRPr="00510A1A" w:rsidRDefault="005B41AD" w:rsidP="005B41AD"/>
    <w:p w:rsidR="005B41AD" w:rsidRPr="00510A1A" w:rsidRDefault="005B41AD" w:rsidP="005B41AD">
      <w:r w:rsidRPr="00510A1A">
        <w:t xml:space="preserve">All Honours undergraduate degree programmes are organised on a modular pattern based upon 120 credits per year, where a credit is a measure of the volume of material that you have taken.  </w:t>
      </w:r>
    </w:p>
    <w:p w:rsidR="005B41AD" w:rsidRPr="00510A1A" w:rsidRDefault="005B41AD" w:rsidP="005B41AD"/>
    <w:p w:rsidR="005B41AD" w:rsidRPr="00510A1A" w:rsidRDefault="005B41AD" w:rsidP="005B41AD">
      <w:r w:rsidRPr="00510A1A">
        <w:t xml:space="preserve">The subject matter of each programme of study is divided into modules and each module is assigned a credit rating. </w:t>
      </w:r>
      <w:r>
        <w:t>All modules on BSc(Hons) Professional Sound and Video Technology are</w:t>
      </w:r>
      <w:r w:rsidRPr="00510A1A">
        <w:t xml:space="preserve"> 20 credits and assessment is usually carried out during and/or at the end of each module. </w:t>
      </w:r>
    </w:p>
    <w:p w:rsidR="005B41AD" w:rsidRPr="00510A1A" w:rsidRDefault="005B41AD" w:rsidP="005B41AD"/>
    <w:p w:rsidR="005B41AD" w:rsidRPr="00510A1A" w:rsidRDefault="005B41AD" w:rsidP="005B41AD">
      <w:r w:rsidRPr="00510A1A">
        <w:t xml:space="preserve">The academic year is divided into three semesters of 14 weeks each with a one week gap between each semester.   </w:t>
      </w:r>
      <w:r>
        <w:t>BSc(Hons) Professional Sound and Video Technology is</w:t>
      </w:r>
      <w:r w:rsidRPr="00510A1A">
        <w:t xml:space="preserve"> taught over two semesters only.  </w:t>
      </w:r>
      <w:r>
        <w:t>The third semester is used for students who may need to be reassessed in a module. You should make a particular note of the assessment and reassessment weeks in each semester. It is important to be available at the University during these weeks.</w:t>
      </w:r>
      <w:r w:rsidRPr="00510A1A">
        <w:t xml:space="preserve"> </w:t>
      </w:r>
    </w:p>
    <w:p w:rsidR="005B41AD" w:rsidRPr="00510A1A" w:rsidRDefault="005B41AD" w:rsidP="005B41AD"/>
    <w:p w:rsidR="005B41AD" w:rsidRPr="00510A1A" w:rsidRDefault="005B41AD" w:rsidP="005B41AD">
      <w:pPr>
        <w:pStyle w:val="Heading2"/>
      </w:pPr>
      <w:bookmarkStart w:id="7" w:name="_Toc109187599"/>
      <w:bookmarkStart w:id="8" w:name="_Toc109187691"/>
      <w:r w:rsidRPr="00510A1A">
        <w:t>Managing workloads</w:t>
      </w:r>
      <w:bookmarkEnd w:id="7"/>
      <w:bookmarkEnd w:id="8"/>
    </w:p>
    <w:p w:rsidR="005B41AD" w:rsidRPr="00510A1A" w:rsidRDefault="005B41AD" w:rsidP="005B41AD"/>
    <w:p w:rsidR="005B41AD" w:rsidRDefault="005B41AD" w:rsidP="005B41AD">
      <w:r w:rsidRPr="00510A1A">
        <w:t xml:space="preserve">Many students at University wonder how hard they should be working, particularly as the ethos of the staff-student relationship puts the onus on the student, not the member of staff, to take the initiative </w:t>
      </w:r>
      <w:r w:rsidRPr="00510A1A">
        <w:lastRenderedPageBreak/>
        <w:t xml:space="preserve">when problems arise. The answer varies from module </w:t>
      </w:r>
      <w:r>
        <w:t>to module, but as a rough guide you are expected to study for 10 hours per credit. So, a 20 credit module requires 200 hours of study, including taught classes and private study. You study 60 credits per semester. Over 14 weeks, this equates to around 43 hours per week</w:t>
      </w:r>
      <w:r w:rsidRPr="00510A1A">
        <w:t>.</w:t>
      </w:r>
      <w:r>
        <w:t xml:space="preserve"> So, first year students studying 6 modules per semester should spend around 7 hours per week on each module.</w:t>
      </w:r>
    </w:p>
    <w:p w:rsidR="005B41AD" w:rsidRDefault="005B41AD" w:rsidP="005B41AD"/>
    <w:p w:rsidR="005B41AD" w:rsidRPr="00510A1A" w:rsidRDefault="005B41AD" w:rsidP="005B41AD">
      <w:r w:rsidRPr="00510A1A">
        <w:t xml:space="preserve"> Part of this time should be spent going over your lecture notes, usually with the help of background reading of books that you have obtained from the library, or that you have purchased; the remainder on doing any exercises or practical work that the lecturers have set or that you have obtained from other sources.</w:t>
      </w:r>
    </w:p>
    <w:p w:rsidR="005B41AD" w:rsidRPr="00510A1A" w:rsidRDefault="005B41AD" w:rsidP="005B41AD"/>
    <w:p w:rsidR="005B41AD" w:rsidRPr="00510A1A" w:rsidRDefault="005B41AD" w:rsidP="005B41AD">
      <w:pPr>
        <w:pStyle w:val="Heading2"/>
      </w:pPr>
      <w:bookmarkStart w:id="9" w:name="_Toc109187600"/>
      <w:bookmarkStart w:id="10" w:name="_Toc109187692"/>
      <w:r w:rsidRPr="00510A1A">
        <w:t>How to study</w:t>
      </w:r>
      <w:bookmarkEnd w:id="9"/>
      <w:bookmarkEnd w:id="10"/>
    </w:p>
    <w:p w:rsidR="005B41AD" w:rsidRPr="00510A1A" w:rsidRDefault="005B41AD" w:rsidP="005B41AD"/>
    <w:p w:rsidR="005B41AD" w:rsidRPr="00510A1A" w:rsidRDefault="005B41AD" w:rsidP="005B41AD">
      <w:r w:rsidRPr="00510A1A">
        <w:t>Generally students who do well in their studies have the following characteristics:</w:t>
      </w:r>
    </w:p>
    <w:p w:rsidR="005B41AD" w:rsidRPr="00510A1A" w:rsidRDefault="005B41AD" w:rsidP="005B41AD"/>
    <w:p w:rsidR="005B41AD" w:rsidRPr="00510A1A" w:rsidRDefault="005B41AD" w:rsidP="00CB1E6B">
      <w:pPr>
        <w:widowControl/>
        <w:numPr>
          <w:ilvl w:val="0"/>
          <w:numId w:val="4"/>
        </w:numPr>
        <w:overflowPunct/>
        <w:autoSpaceDE/>
        <w:autoSpaceDN/>
        <w:adjustRightInd/>
      </w:pPr>
      <w:r w:rsidRPr="00510A1A">
        <w:t>regular study habits</w:t>
      </w:r>
    </w:p>
    <w:p w:rsidR="005B41AD" w:rsidRPr="00510A1A" w:rsidRDefault="005B41AD" w:rsidP="00CB1E6B">
      <w:pPr>
        <w:widowControl/>
        <w:numPr>
          <w:ilvl w:val="0"/>
          <w:numId w:val="4"/>
        </w:numPr>
        <w:overflowPunct/>
        <w:autoSpaceDE/>
        <w:autoSpaceDN/>
        <w:adjustRightInd/>
      </w:pPr>
      <w:r w:rsidRPr="00510A1A">
        <w:t>a high attendance record</w:t>
      </w:r>
    </w:p>
    <w:p w:rsidR="005B41AD" w:rsidRPr="00510A1A" w:rsidRDefault="005B41AD" w:rsidP="00CB1E6B">
      <w:pPr>
        <w:widowControl/>
        <w:numPr>
          <w:ilvl w:val="0"/>
          <w:numId w:val="4"/>
        </w:numPr>
        <w:overflowPunct/>
        <w:autoSpaceDE/>
        <w:autoSpaceDN/>
        <w:adjustRightInd/>
      </w:pPr>
      <w:r w:rsidRPr="00510A1A">
        <w:t>they revise their lecture notes on the same day as the lecture</w:t>
      </w:r>
    </w:p>
    <w:p w:rsidR="005B41AD" w:rsidRPr="00510A1A" w:rsidRDefault="005B41AD" w:rsidP="00CB1E6B">
      <w:pPr>
        <w:widowControl/>
        <w:numPr>
          <w:ilvl w:val="0"/>
          <w:numId w:val="4"/>
        </w:numPr>
        <w:overflowPunct/>
        <w:autoSpaceDE/>
        <w:autoSpaceDN/>
        <w:adjustRightInd/>
      </w:pPr>
      <w:r w:rsidRPr="00510A1A">
        <w:t>work harder on the weaker subjects</w:t>
      </w:r>
    </w:p>
    <w:p w:rsidR="005B41AD" w:rsidRPr="00510A1A" w:rsidRDefault="005B41AD" w:rsidP="00CB1E6B">
      <w:pPr>
        <w:widowControl/>
        <w:numPr>
          <w:ilvl w:val="0"/>
          <w:numId w:val="4"/>
        </w:numPr>
        <w:overflowPunct/>
        <w:autoSpaceDE/>
        <w:autoSpaceDN/>
        <w:adjustRightInd/>
      </w:pPr>
      <w:r w:rsidRPr="00510A1A">
        <w:t>are better disciplined in dealing with urgent tasks</w:t>
      </w:r>
    </w:p>
    <w:p w:rsidR="005B41AD" w:rsidRPr="00510A1A" w:rsidRDefault="005B41AD" w:rsidP="00CB1E6B">
      <w:pPr>
        <w:widowControl/>
        <w:numPr>
          <w:ilvl w:val="0"/>
          <w:numId w:val="4"/>
        </w:numPr>
        <w:overflowPunct/>
        <w:autoSpaceDE/>
        <w:autoSpaceDN/>
        <w:adjustRightInd/>
      </w:pPr>
      <w:r w:rsidRPr="00510A1A">
        <w:t>are familiar with library</w:t>
      </w:r>
      <w:r>
        <w:t xml:space="preserve"> and IT</w:t>
      </w:r>
      <w:r w:rsidRPr="00510A1A">
        <w:t xml:space="preserve"> facilities.</w:t>
      </w:r>
    </w:p>
    <w:p w:rsidR="005B41AD" w:rsidRPr="00510A1A" w:rsidRDefault="005B41AD" w:rsidP="005B41AD"/>
    <w:p w:rsidR="005B41AD" w:rsidRPr="00510A1A" w:rsidRDefault="005B41AD" w:rsidP="005B41AD">
      <w:r w:rsidRPr="00510A1A">
        <w:t>You should note, however, that most students believe their powers of concentration to be poor, and mistakenly assume they are below average. Almost everyone has problems concentrating and our advice is not to try to concentrate for long periods, as it rarely works. Many people find that, for tasks requiring in-depth thought, one of the best times is early in the morning.</w:t>
      </w:r>
    </w:p>
    <w:p w:rsidR="005B41AD" w:rsidRPr="00510A1A" w:rsidRDefault="005B41AD" w:rsidP="005B41AD"/>
    <w:p w:rsidR="005B41AD" w:rsidRPr="00510A1A" w:rsidRDefault="005B41AD" w:rsidP="005B41AD">
      <w:r w:rsidRPr="00510A1A">
        <w:t>You may feel that you have already covered some of the work in a previous module. It may be that this is so but not to the depth necessary in your new environment. Or it may be that you have covered it in an inappropriate manner. Whatever the case, talk to your lecturer about it: do not decide unilaterally that there is no need for you to attend that module at all. Even if you have covered the material to an appropriate depth, you must complete all the work that is set. If you do not then you will very probably find that there are significant gaps in your knowledge that will be exposed at a later time.</w:t>
      </w:r>
    </w:p>
    <w:p w:rsidR="005B41AD" w:rsidRPr="005B41AD" w:rsidRDefault="005B41AD" w:rsidP="005B41AD"/>
    <w:p w:rsidR="00E96B43" w:rsidRPr="00643F21" w:rsidRDefault="00E96B43" w:rsidP="00E96B43">
      <w:pPr>
        <w:rPr>
          <w:rFonts w:ascii="Arial" w:hAnsi="Arial" w:cs="Arial"/>
          <w:szCs w:val="22"/>
        </w:rPr>
      </w:pPr>
    </w:p>
    <w:p w:rsidR="005B41AD" w:rsidRDefault="00C8723C" w:rsidP="005B41AD">
      <w:pPr>
        <w:pStyle w:val="Heading2"/>
      </w:pPr>
      <w:r>
        <w:t>Help and Su</w:t>
      </w:r>
      <w:r w:rsidR="005B41AD">
        <w:t>pport</w:t>
      </w:r>
    </w:p>
    <w:p w:rsidR="005B41AD" w:rsidRDefault="005B41AD" w:rsidP="005B41AD">
      <w:pPr>
        <w:rPr>
          <w:lang w:eastAsia="en-US"/>
        </w:rPr>
      </w:pPr>
    </w:p>
    <w:p w:rsidR="005B41AD" w:rsidRDefault="005B41AD" w:rsidP="005B41AD">
      <w:pPr>
        <w:rPr>
          <w:lang w:eastAsia="en-US"/>
        </w:rPr>
      </w:pPr>
    </w:p>
    <w:p w:rsidR="005B41AD" w:rsidRPr="005B41AD" w:rsidRDefault="005B41AD" w:rsidP="005B41AD">
      <w:pPr>
        <w:rPr>
          <w:lang w:eastAsia="en-US"/>
        </w:rPr>
        <w:sectPr w:rsidR="005B41AD" w:rsidRPr="005B41AD" w:rsidSect="00FC22FB">
          <w:pgSz w:w="11905" w:h="16837"/>
          <w:pgMar w:top="1282" w:right="1282" w:bottom="1282" w:left="1282" w:header="720" w:footer="720" w:gutter="0"/>
          <w:cols w:space="720"/>
          <w:titlePg/>
        </w:sectPr>
      </w:pPr>
      <w:r>
        <w:rPr>
          <w:lang w:eastAsia="en-US"/>
        </w:rPr>
        <w:t>The University provides a lot of support for you</w:t>
      </w:r>
      <w:r w:rsidR="000B35B1">
        <w:rPr>
          <w:lang w:eastAsia="en-US"/>
        </w:rPr>
        <w:t xml:space="preserve">, both in academic skills and general life support. You can find help in all of these areas at: </w:t>
      </w:r>
      <w:hyperlink r:id="rId18" w:history="1">
        <w:r w:rsidR="000B35B1" w:rsidRPr="00806F86">
          <w:rPr>
            <w:rStyle w:val="Hyperlink"/>
            <w:lang w:eastAsia="en-US"/>
          </w:rPr>
          <w:t>http://students.salford.ac.uk/</w:t>
        </w:r>
      </w:hyperlink>
      <w:r w:rsidR="000B35B1">
        <w:rPr>
          <w:lang w:eastAsia="en-US"/>
        </w:rPr>
        <w:t xml:space="preserve"> </w:t>
      </w:r>
    </w:p>
    <w:p w:rsidR="00673827" w:rsidRPr="00643F21" w:rsidRDefault="00673827" w:rsidP="00561464">
      <w:pPr>
        <w:jc w:val="both"/>
        <w:rPr>
          <w:rFonts w:ascii="Arial" w:hAnsi="Arial" w:cs="Arial"/>
          <w:iCs/>
          <w:color w:val="1F497D"/>
          <w:szCs w:val="22"/>
        </w:rPr>
      </w:pPr>
    </w:p>
    <w:p w:rsidR="008D387D" w:rsidRPr="00987C24" w:rsidRDefault="00987C24" w:rsidP="00601561">
      <w:pPr>
        <w:pStyle w:val="Heading1"/>
      </w:pPr>
      <w:bookmarkStart w:id="11" w:name="_Toc329004527"/>
      <w:r>
        <w:t>Assessments on Y</w:t>
      </w:r>
      <w:r w:rsidR="008179CB" w:rsidRPr="00987C24">
        <w:t xml:space="preserve">our </w:t>
      </w:r>
      <w:r>
        <w:t>P</w:t>
      </w:r>
      <w:r w:rsidR="008179CB" w:rsidRPr="00987C24">
        <w:t>rogramme</w:t>
      </w:r>
      <w:bookmarkEnd w:id="11"/>
    </w:p>
    <w:p w:rsidR="008179CB" w:rsidRDefault="008179CB" w:rsidP="008D387D">
      <w:pPr>
        <w:jc w:val="both"/>
        <w:rPr>
          <w:rFonts w:ascii="Arial" w:hAnsi="Arial" w:cs="Arial"/>
          <w:iCs/>
          <w:szCs w:val="22"/>
        </w:rPr>
      </w:pPr>
    </w:p>
    <w:p w:rsidR="008179CB" w:rsidRDefault="000F52CA" w:rsidP="00396910">
      <w:r>
        <w:t>Further information about</w:t>
      </w:r>
      <w:r w:rsidR="008179CB">
        <w:t xml:space="preserve"> </w:t>
      </w:r>
      <w:r>
        <w:t xml:space="preserve">your </w:t>
      </w:r>
      <w:r w:rsidR="008179CB">
        <w:t xml:space="preserve">assessments will be available in your module </w:t>
      </w:r>
      <w:r w:rsidR="008665ED">
        <w:t>information</w:t>
      </w:r>
      <w:r w:rsidR="008179CB">
        <w:t xml:space="preserve"> and/or on BlackBoard at the beginning of each semester or module.</w:t>
      </w:r>
    </w:p>
    <w:p w:rsidR="008179CB" w:rsidRDefault="008179CB" w:rsidP="00396910"/>
    <w:p w:rsidR="008179CB" w:rsidRDefault="006A7935" w:rsidP="00396910">
      <w:r>
        <w:t>The</w:t>
      </w:r>
      <w:r w:rsidR="000F52CA">
        <w:t xml:space="preserve"> schedule of assessm</w:t>
      </w:r>
      <w:r w:rsidR="00C0759D">
        <w:t>ents for the academic year</w:t>
      </w:r>
      <w:r>
        <w:t xml:space="preserve"> is on Blackboard. Please check it and plan your workload appropriately.</w:t>
      </w:r>
    </w:p>
    <w:p w:rsidR="00C0759D" w:rsidRDefault="00C0759D" w:rsidP="00396910"/>
    <w:p w:rsidR="00C0759D" w:rsidRPr="007F1EED" w:rsidRDefault="00C0759D" w:rsidP="00396910">
      <w:pPr>
        <w:rPr>
          <w:b/>
        </w:rPr>
      </w:pPr>
      <w:r w:rsidRPr="007F1EED">
        <w:rPr>
          <w:b/>
        </w:rPr>
        <w:t>Warning</w:t>
      </w:r>
    </w:p>
    <w:p w:rsidR="00C0759D" w:rsidRPr="007F1EED" w:rsidRDefault="00C0759D" w:rsidP="00396910">
      <w:pPr>
        <w:rPr>
          <w:b/>
        </w:rPr>
      </w:pPr>
    </w:p>
    <w:p w:rsidR="00C0759D" w:rsidRPr="007F1EED" w:rsidRDefault="00C0759D" w:rsidP="00396910">
      <w:pPr>
        <w:rPr>
          <w:b/>
        </w:rPr>
      </w:pPr>
      <w:r w:rsidRPr="007F1EED">
        <w:rPr>
          <w:b/>
        </w:rPr>
        <w:t xml:space="preserve">Whilst on the programme, you should always produce work that </w:t>
      </w:r>
      <w:r w:rsidR="00821DBE" w:rsidRPr="007F1EED">
        <w:rPr>
          <w:b/>
        </w:rPr>
        <w:t>you would be happy to place on your showreel. Your showreel may be viewed by prospective employers and the</w:t>
      </w:r>
      <w:r w:rsidRPr="007F1EED">
        <w:rPr>
          <w:b/>
        </w:rPr>
        <w:t xml:space="preserve"> </w:t>
      </w:r>
      <w:r w:rsidR="00821DBE" w:rsidRPr="007F1EED">
        <w:rPr>
          <w:b/>
        </w:rPr>
        <w:t>general public. You should not produce or submit any material that is lewd, offensive or illegal. Such work will not be marked.</w:t>
      </w:r>
    </w:p>
    <w:p w:rsidR="00BA72CE" w:rsidRPr="007F1EED" w:rsidRDefault="00BA72CE" w:rsidP="008D387D">
      <w:pPr>
        <w:jc w:val="both"/>
        <w:rPr>
          <w:rFonts w:ascii="Arial" w:hAnsi="Arial" w:cs="Arial"/>
          <w:b/>
          <w:iCs/>
          <w:szCs w:val="22"/>
        </w:rPr>
      </w:pPr>
    </w:p>
    <w:p w:rsidR="00C0759D" w:rsidRDefault="00C0759D" w:rsidP="008D387D">
      <w:pPr>
        <w:jc w:val="both"/>
        <w:rPr>
          <w:rFonts w:ascii="Arial" w:hAnsi="Arial" w:cs="Arial"/>
          <w:szCs w:val="22"/>
        </w:rPr>
      </w:pPr>
    </w:p>
    <w:p w:rsidR="00BA72CE" w:rsidRDefault="00BA72CE" w:rsidP="008D387D">
      <w:pPr>
        <w:jc w:val="both"/>
        <w:rPr>
          <w:rFonts w:ascii="Arial" w:hAnsi="Arial" w:cs="Arial"/>
          <w:szCs w:val="22"/>
        </w:rPr>
      </w:pPr>
    </w:p>
    <w:p w:rsidR="00EE57DE" w:rsidRDefault="00EE57DE" w:rsidP="00E96B43">
      <w:pPr>
        <w:rPr>
          <w:rFonts w:ascii="Arial" w:hAnsi="Arial" w:cs="Arial"/>
          <w:szCs w:val="22"/>
        </w:rPr>
      </w:pPr>
    </w:p>
    <w:p w:rsidR="00EE57DE" w:rsidRDefault="00EE57DE" w:rsidP="00E96B43">
      <w:pPr>
        <w:rPr>
          <w:rFonts w:ascii="Arial" w:hAnsi="Arial" w:cs="Arial"/>
          <w:szCs w:val="22"/>
        </w:rPr>
      </w:pPr>
    </w:p>
    <w:p w:rsidR="00EE57DE" w:rsidRDefault="00EE57DE" w:rsidP="0047305B">
      <w:pPr>
        <w:jc w:val="both"/>
        <w:rPr>
          <w:rFonts w:ascii="Arial" w:hAnsi="Arial" w:cs="Arial"/>
          <w:szCs w:val="22"/>
        </w:rPr>
        <w:sectPr w:rsidR="00EE57DE" w:rsidSect="00FC22FB">
          <w:pgSz w:w="11905" w:h="16837"/>
          <w:pgMar w:top="1282" w:right="1282" w:bottom="1282" w:left="1282" w:header="720" w:footer="720" w:gutter="0"/>
          <w:cols w:space="720"/>
          <w:titlePg/>
        </w:sectPr>
      </w:pPr>
    </w:p>
    <w:p w:rsidR="00F42114" w:rsidRDefault="004D5610" w:rsidP="00601561">
      <w:pPr>
        <w:pStyle w:val="Heading1"/>
        <w:rPr>
          <w:highlight w:val="yellow"/>
        </w:rPr>
      </w:pPr>
      <w:bookmarkStart w:id="12" w:name="_Toc329004528"/>
      <w:r w:rsidRPr="00F42114">
        <w:lastRenderedPageBreak/>
        <w:t>Assessment</w:t>
      </w:r>
      <w:r w:rsidR="00EE57DE">
        <w:t xml:space="preserve"> Procedures</w:t>
      </w:r>
      <w:bookmarkEnd w:id="12"/>
      <w:r w:rsidRPr="00643F21">
        <w:t xml:space="preserve"> </w:t>
      </w:r>
    </w:p>
    <w:p w:rsidR="00BA72CE" w:rsidRDefault="00BA72CE" w:rsidP="00E96B43">
      <w:pPr>
        <w:rPr>
          <w:rFonts w:ascii="Arial" w:hAnsi="Arial" w:cs="Arial"/>
          <w:sz w:val="24"/>
          <w:szCs w:val="24"/>
          <w:highlight w:val="yellow"/>
        </w:rPr>
      </w:pPr>
    </w:p>
    <w:p w:rsidR="002C46D6" w:rsidRDefault="002C46D6" w:rsidP="006F55A0">
      <w:pPr>
        <w:rPr>
          <w:lang w:val="en-US"/>
        </w:rPr>
      </w:pPr>
      <w:r w:rsidRPr="002C46D6">
        <w:rPr>
          <w:lang w:val="en-US"/>
        </w:rPr>
        <w:t xml:space="preserve">The deadline for any submission is 4pm on the specified </w:t>
      </w:r>
      <w:r w:rsidR="00B03B35">
        <w:rPr>
          <w:lang w:val="en-US"/>
        </w:rPr>
        <w:t>deadline</w:t>
      </w:r>
      <w:r w:rsidR="008665ED">
        <w:rPr>
          <w:lang w:val="en-US"/>
        </w:rPr>
        <w:t xml:space="preserve"> (GMT/BST)</w:t>
      </w:r>
      <w:r w:rsidRPr="002C46D6">
        <w:rPr>
          <w:lang w:val="en-US"/>
        </w:rPr>
        <w:t>. Any work submitted after 4pm on</w:t>
      </w:r>
      <w:r w:rsidR="008665ED">
        <w:rPr>
          <w:lang w:val="en-US"/>
        </w:rPr>
        <w:t xml:space="preserve"> this</w:t>
      </w:r>
      <w:r w:rsidRPr="002C46D6">
        <w:rPr>
          <w:lang w:val="en-US"/>
        </w:rPr>
        <w:t xml:space="preserve"> da</w:t>
      </w:r>
      <w:r w:rsidR="008665ED">
        <w:rPr>
          <w:lang w:val="en-US"/>
        </w:rPr>
        <w:t>y</w:t>
      </w:r>
      <w:r w:rsidRPr="002C46D6">
        <w:rPr>
          <w:lang w:val="en-US"/>
        </w:rPr>
        <w:t xml:space="preserve"> will be considered to be one day late. Late submission of assessments will incur penalties as specified in the University Academic Handbook.</w:t>
      </w:r>
    </w:p>
    <w:p w:rsidR="002C46D6" w:rsidRDefault="002C46D6" w:rsidP="006F55A0">
      <w:pPr>
        <w:rPr>
          <w:lang w:val="en-US"/>
        </w:rPr>
      </w:pPr>
    </w:p>
    <w:p w:rsidR="00CF2B6C" w:rsidRDefault="00CF2B6C" w:rsidP="006F55A0">
      <w:pPr>
        <w:rPr>
          <w:lang w:val="en-US"/>
        </w:rPr>
      </w:pPr>
      <w:r>
        <w:rPr>
          <w:lang w:val="en-US"/>
        </w:rPr>
        <w:t xml:space="preserve">Assessments will normally be submitted online. </w:t>
      </w:r>
      <w:r w:rsidR="00BB6A07">
        <w:rPr>
          <w:lang w:val="en-US"/>
        </w:rPr>
        <w:t>Exceptionally</w:t>
      </w:r>
      <w:r>
        <w:rPr>
          <w:lang w:val="en-US"/>
        </w:rPr>
        <w:t xml:space="preserve">, due to the nature of </w:t>
      </w:r>
      <w:r w:rsidR="00BB6A07">
        <w:rPr>
          <w:lang w:val="en-US"/>
        </w:rPr>
        <w:t>the</w:t>
      </w:r>
      <w:r>
        <w:rPr>
          <w:lang w:val="en-US"/>
        </w:rPr>
        <w:t xml:space="preserve"> assessment, it may be nec</w:t>
      </w:r>
      <w:r w:rsidR="00BB6A07">
        <w:rPr>
          <w:lang w:val="en-US"/>
        </w:rPr>
        <w:t>essary for your work</w:t>
      </w:r>
      <w:r>
        <w:rPr>
          <w:lang w:val="en-US"/>
        </w:rPr>
        <w:t xml:space="preserve"> to be submitted offline</w:t>
      </w:r>
      <w:r w:rsidR="004B62CB">
        <w:rPr>
          <w:lang w:val="en-US"/>
        </w:rPr>
        <w:t xml:space="preserve"> as described below</w:t>
      </w:r>
      <w:r>
        <w:rPr>
          <w:lang w:val="en-US"/>
        </w:rPr>
        <w:t xml:space="preserve">. </w:t>
      </w:r>
      <w:r w:rsidR="002C46D6">
        <w:rPr>
          <w:lang w:val="en-US"/>
        </w:rPr>
        <w:t>Your module leader will inform you what method you must use to submit your work for assessment.</w:t>
      </w:r>
    </w:p>
    <w:p w:rsidR="00CF2B6C" w:rsidRPr="002C46D6" w:rsidRDefault="00CF2B6C" w:rsidP="006F55A0">
      <w:pPr>
        <w:rPr>
          <w:lang w:val="en-US"/>
        </w:rPr>
      </w:pPr>
    </w:p>
    <w:p w:rsidR="002C46D6" w:rsidRPr="002C46D6" w:rsidRDefault="002C46D6" w:rsidP="006F55A0">
      <w:pPr>
        <w:rPr>
          <w:lang w:val="en-US"/>
        </w:rPr>
      </w:pPr>
      <w:r w:rsidRPr="002C46D6">
        <w:rPr>
          <w:lang w:val="en-US"/>
        </w:rPr>
        <w:t xml:space="preserve">Instructions </w:t>
      </w:r>
      <w:r w:rsidR="00B86734">
        <w:rPr>
          <w:lang w:val="en-US"/>
        </w:rPr>
        <w:t xml:space="preserve">for </w:t>
      </w:r>
      <w:r w:rsidRPr="002C46D6">
        <w:rPr>
          <w:lang w:val="en-US"/>
        </w:rPr>
        <w:t xml:space="preserve">submitting work via Turnitin are available here: </w:t>
      </w:r>
    </w:p>
    <w:p w:rsidR="002C46D6" w:rsidRDefault="00C44FC4" w:rsidP="006F55A0">
      <w:hyperlink r:id="rId19" w:history="1">
        <w:r w:rsidR="002C46D6" w:rsidRPr="002C46D6">
          <w:rPr>
            <w:rStyle w:val="Hyperlink"/>
            <w:rFonts w:ascii="Arial" w:hAnsi="Arial" w:cs="Arial"/>
            <w:szCs w:val="22"/>
          </w:rPr>
          <w:t>http://www.salford.ac.uk/__data/assets/pdf_file/0007/45853/turnitin.pdf</w:t>
        </w:r>
      </w:hyperlink>
      <w:r w:rsidR="002C46D6" w:rsidRPr="002C46D6">
        <w:t xml:space="preserve"> </w:t>
      </w:r>
    </w:p>
    <w:p w:rsidR="002C46D6" w:rsidRDefault="002C46D6" w:rsidP="006F55A0"/>
    <w:p w:rsidR="00CD1AA5" w:rsidRDefault="005C58EF" w:rsidP="006F55A0">
      <w:pPr>
        <w:rPr>
          <w:lang w:val="en-US"/>
        </w:rPr>
      </w:pPr>
      <w:r w:rsidRPr="005C58EF">
        <w:rPr>
          <w:lang w:val="en-US"/>
        </w:rPr>
        <w:t>Instructions for submitting work via the BlackBoard Assignment tool will be provided by the Library in induction sessions, through information on the Library website and via drop-in sessions with ICT trainers</w:t>
      </w:r>
      <w:r>
        <w:rPr>
          <w:lang w:val="en-US"/>
        </w:rPr>
        <w:t>.</w:t>
      </w:r>
    </w:p>
    <w:p w:rsidR="005C58EF" w:rsidRDefault="005C58EF" w:rsidP="006F55A0">
      <w:pPr>
        <w:rPr>
          <w:lang w:val="en-US"/>
        </w:rPr>
      </w:pPr>
    </w:p>
    <w:p w:rsidR="00243B84" w:rsidRDefault="00243B84" w:rsidP="006F55A0">
      <w:pPr>
        <w:rPr>
          <w:lang w:val="en-US"/>
        </w:rPr>
      </w:pPr>
      <w:r>
        <w:rPr>
          <w:lang w:val="en-US"/>
        </w:rPr>
        <w:t>Instructions for submitting work via the Media Asset Management system are provided in class by the module lecturers.</w:t>
      </w:r>
    </w:p>
    <w:p w:rsidR="00243B84" w:rsidRDefault="00243B84" w:rsidP="006F55A0">
      <w:pPr>
        <w:rPr>
          <w:lang w:val="en-US"/>
        </w:rPr>
      </w:pPr>
    </w:p>
    <w:p w:rsidR="00C358CB" w:rsidRPr="002C46D6" w:rsidRDefault="00CF2B6C" w:rsidP="006F55A0">
      <w:pPr>
        <w:rPr>
          <w:lang w:val="en-US"/>
        </w:rPr>
      </w:pPr>
      <w:r>
        <w:rPr>
          <w:lang w:val="en-US"/>
        </w:rPr>
        <w:t xml:space="preserve">Instructions for </w:t>
      </w:r>
      <w:r w:rsidR="00E07153" w:rsidRPr="002C46D6">
        <w:rPr>
          <w:lang w:val="en-US"/>
        </w:rPr>
        <w:t>Offline Submission of Assessments</w:t>
      </w:r>
    </w:p>
    <w:p w:rsidR="00C358CB" w:rsidRPr="002C46D6" w:rsidRDefault="00C358CB" w:rsidP="006F55A0">
      <w:pPr>
        <w:rPr>
          <w:lang w:val="en-US"/>
        </w:rPr>
      </w:pPr>
    </w:p>
    <w:p w:rsidR="00C358CB" w:rsidRPr="004B62CB" w:rsidRDefault="00C358CB" w:rsidP="006F55A0">
      <w:pPr>
        <w:rPr>
          <w:lang w:val="en-US"/>
        </w:rPr>
      </w:pPr>
      <w:r w:rsidRPr="004B62CB">
        <w:rPr>
          <w:lang w:val="en-US"/>
        </w:rPr>
        <w:t xml:space="preserve">1. </w:t>
      </w:r>
      <w:r w:rsidR="00243B84">
        <w:rPr>
          <w:lang w:val="en-US"/>
        </w:rPr>
        <w:t>Your module lecturer will tell you whether to submit your work at MediaCityUK or at the main campus. At MediaCityUK, go to the first floor reception area. At the main campus, go to the</w:t>
      </w:r>
      <w:r w:rsidR="004369C7">
        <w:rPr>
          <w:lang w:val="en-US"/>
        </w:rPr>
        <w:t xml:space="preserve"> </w:t>
      </w:r>
      <w:r w:rsidR="00162D02">
        <w:rPr>
          <w:lang w:val="en-US"/>
        </w:rPr>
        <w:t>submission box located outside</w:t>
      </w:r>
      <w:r w:rsidR="00162D02" w:rsidRPr="00162D02">
        <w:rPr>
          <w:lang w:val="en-US"/>
        </w:rPr>
        <w:t xml:space="preserve"> </w:t>
      </w:r>
      <w:r w:rsidR="00162D02">
        <w:rPr>
          <w:lang w:val="en-US"/>
        </w:rPr>
        <w:t xml:space="preserve">room 132 in the </w:t>
      </w:r>
      <w:r w:rsidR="004369C7">
        <w:rPr>
          <w:lang w:val="en-US"/>
        </w:rPr>
        <w:t>Newton Building</w:t>
      </w:r>
      <w:r w:rsidR="00465AF0">
        <w:rPr>
          <w:lang w:val="en-US"/>
        </w:rPr>
        <w:t>.</w:t>
      </w:r>
    </w:p>
    <w:p w:rsidR="00C358CB" w:rsidRPr="004B62CB" w:rsidRDefault="00C358CB" w:rsidP="006F55A0">
      <w:pPr>
        <w:rPr>
          <w:lang w:val="en-US"/>
        </w:rPr>
      </w:pPr>
    </w:p>
    <w:p w:rsidR="00C358CB" w:rsidRDefault="00C358CB" w:rsidP="006F55A0">
      <w:pPr>
        <w:rPr>
          <w:lang w:val="en-US"/>
        </w:rPr>
      </w:pPr>
      <w:r w:rsidRPr="004B62CB">
        <w:rPr>
          <w:lang w:val="en-US"/>
        </w:rPr>
        <w:t xml:space="preserve">2. Your submitted work should be accompanied by a signed declaration form that confirms that any work you are submitting is your own and that you are aware of the University’s Academic Misconduct Procedure. Declaration forms are available from </w:t>
      </w:r>
      <w:r w:rsidR="004369C7">
        <w:rPr>
          <w:lang w:val="en-US"/>
        </w:rPr>
        <w:t xml:space="preserve">Blackboard (module - School of Computing Science and Engineering/Coursework Submissions/CSE Coursework Submission Form) </w:t>
      </w:r>
      <w:r w:rsidR="00D46BB6">
        <w:rPr>
          <w:lang w:val="en-US"/>
        </w:rPr>
        <w:t xml:space="preserve">from MediaCityUK reception </w:t>
      </w:r>
      <w:r w:rsidR="004369C7">
        <w:rPr>
          <w:lang w:val="en-US"/>
        </w:rPr>
        <w:t xml:space="preserve">and also from Newton 132. </w:t>
      </w:r>
      <w:r w:rsidRPr="004B62CB">
        <w:rPr>
          <w:lang w:val="en-US"/>
        </w:rPr>
        <w:t>The declaration form should be completed in full.</w:t>
      </w:r>
      <w:r w:rsidRPr="00C358CB">
        <w:rPr>
          <w:lang w:val="en-US"/>
        </w:rPr>
        <w:t xml:space="preserve">  </w:t>
      </w:r>
    </w:p>
    <w:p w:rsidR="00E07153" w:rsidRDefault="00E07153" w:rsidP="006F55A0">
      <w:pPr>
        <w:rPr>
          <w:lang w:val="en-US"/>
        </w:rPr>
      </w:pPr>
    </w:p>
    <w:p w:rsidR="00E07153" w:rsidRDefault="00E07153" w:rsidP="006F55A0">
      <w:pPr>
        <w:rPr>
          <w:lang w:val="en-US"/>
        </w:rPr>
      </w:pPr>
      <w:r>
        <w:rPr>
          <w:lang w:val="en-US"/>
        </w:rPr>
        <w:t>3. You will be provided with a receipt following the submission of assessed work which you should retain for your records.</w:t>
      </w:r>
    </w:p>
    <w:p w:rsidR="00C358CB" w:rsidRPr="00C358CB" w:rsidRDefault="00C358CB" w:rsidP="006F55A0">
      <w:pPr>
        <w:rPr>
          <w:lang w:val="en-US"/>
        </w:rPr>
      </w:pPr>
    </w:p>
    <w:p w:rsidR="00C358CB" w:rsidRPr="00C358CB" w:rsidRDefault="00C358CB" w:rsidP="006F55A0">
      <w:pPr>
        <w:rPr>
          <w:lang w:val="en-US"/>
        </w:rPr>
      </w:pPr>
      <w:r w:rsidRPr="00C358CB">
        <w:rPr>
          <w:lang w:val="en-US"/>
        </w:rPr>
        <w:t xml:space="preserve">4. The date of assessment feedback will be included in your programme or module information. </w:t>
      </w:r>
      <w:r w:rsidR="00E07153">
        <w:rPr>
          <w:lang w:val="en-US"/>
        </w:rPr>
        <w:t xml:space="preserve">Any work that is returned to </w:t>
      </w:r>
      <w:r w:rsidR="00B03B35">
        <w:rPr>
          <w:lang w:val="en-US"/>
        </w:rPr>
        <w:t>you</w:t>
      </w:r>
      <w:r w:rsidRPr="00C358CB">
        <w:rPr>
          <w:lang w:val="en-US"/>
        </w:rPr>
        <w:t xml:space="preserve"> will be </w:t>
      </w:r>
      <w:r w:rsidR="00E07153">
        <w:rPr>
          <w:lang w:val="en-US"/>
        </w:rPr>
        <w:t>distributed</w:t>
      </w:r>
      <w:r w:rsidRPr="00C358CB">
        <w:rPr>
          <w:lang w:val="en-US"/>
        </w:rPr>
        <w:t xml:space="preserve"> by a member of the module team unless you are informed otherwise by email or on BlackBoard. The return of </w:t>
      </w:r>
      <w:r w:rsidR="002C46D6">
        <w:rPr>
          <w:lang w:val="en-US"/>
        </w:rPr>
        <w:t>work</w:t>
      </w:r>
      <w:r w:rsidRPr="00C358CB">
        <w:rPr>
          <w:lang w:val="en-US"/>
        </w:rPr>
        <w:t xml:space="preserve"> may be restricted to the published times. You should be prepared to present your student ID card when collecting </w:t>
      </w:r>
      <w:r w:rsidR="002C46D6">
        <w:rPr>
          <w:lang w:val="en-US"/>
        </w:rPr>
        <w:t>your work</w:t>
      </w:r>
      <w:r w:rsidRPr="00C358CB">
        <w:rPr>
          <w:lang w:val="en-US"/>
        </w:rPr>
        <w:t xml:space="preserve">. It is the student’s responsibility to ensure that </w:t>
      </w:r>
      <w:r w:rsidR="002C46D6">
        <w:rPr>
          <w:lang w:val="en-US"/>
        </w:rPr>
        <w:t>work</w:t>
      </w:r>
      <w:r w:rsidRPr="00C358CB">
        <w:rPr>
          <w:lang w:val="en-US"/>
        </w:rPr>
        <w:t xml:space="preserve"> is collected within the specified timescales. </w:t>
      </w:r>
    </w:p>
    <w:p w:rsidR="00C358CB" w:rsidRDefault="00C358CB" w:rsidP="004D5610">
      <w:pPr>
        <w:jc w:val="both"/>
        <w:rPr>
          <w:rFonts w:ascii="Arial" w:hAnsi="Arial" w:cs="Arial"/>
          <w:szCs w:val="22"/>
        </w:rPr>
      </w:pPr>
    </w:p>
    <w:p w:rsidR="00C4736F" w:rsidRDefault="00C4736F" w:rsidP="0095271C">
      <w:pPr>
        <w:tabs>
          <w:tab w:val="left" w:pos="90"/>
        </w:tabs>
        <w:snapToGrid w:val="0"/>
        <w:spacing w:after="40"/>
        <w:outlineLvl w:val="1"/>
        <w:rPr>
          <w:rFonts w:ascii="Arial" w:hAnsi="Arial" w:cs="Arial"/>
          <w:szCs w:val="22"/>
          <w:lang w:eastAsia="en-US"/>
        </w:rPr>
      </w:pPr>
    </w:p>
    <w:p w:rsidR="00BA72CE" w:rsidRPr="00987C24" w:rsidRDefault="00BA72CE" w:rsidP="00601561">
      <w:pPr>
        <w:pStyle w:val="Heading1"/>
      </w:pPr>
      <w:bookmarkStart w:id="13" w:name="_Toc329004529"/>
      <w:r w:rsidRPr="00987C24">
        <w:t>Getting Feedback on your Work</w:t>
      </w:r>
      <w:bookmarkEnd w:id="13"/>
    </w:p>
    <w:p w:rsidR="00BA72CE" w:rsidRPr="00643F21" w:rsidRDefault="00BA72CE" w:rsidP="00BA72CE">
      <w:pPr>
        <w:jc w:val="both"/>
        <w:rPr>
          <w:rFonts w:ascii="Arial" w:hAnsi="Arial" w:cs="Arial"/>
          <w:szCs w:val="22"/>
        </w:rPr>
      </w:pPr>
    </w:p>
    <w:p w:rsidR="00BA72CE" w:rsidRPr="00643F21" w:rsidRDefault="006F55A0" w:rsidP="006F55A0">
      <w:r>
        <w:t xml:space="preserve">You </w:t>
      </w:r>
      <w:r w:rsidR="00BA72CE" w:rsidRPr="00643F21">
        <w:t xml:space="preserve">are entitled to have feedback on all assessed work, including presentations and examinations. The purpose of the feedback is to promote your learning and help you to improve your performance. </w:t>
      </w:r>
    </w:p>
    <w:p w:rsidR="00BA72CE" w:rsidRPr="00643F21" w:rsidRDefault="00BA72CE" w:rsidP="006F55A0">
      <w:pPr>
        <w:rPr>
          <w:sz w:val="12"/>
          <w:szCs w:val="12"/>
        </w:rPr>
      </w:pPr>
    </w:p>
    <w:p w:rsidR="00BA72CE" w:rsidRPr="00643F21" w:rsidRDefault="00BA72CE" w:rsidP="006F55A0">
      <w:r w:rsidRPr="00643F21">
        <w:t>Written feedback</w:t>
      </w:r>
      <w:r w:rsidR="0086600E">
        <w:t xml:space="preserve"> </w:t>
      </w:r>
      <w:r w:rsidR="0086600E" w:rsidRPr="00643F21">
        <w:t>f</w:t>
      </w:r>
      <w:r w:rsidR="0086600E">
        <w:t>or</w:t>
      </w:r>
      <w:r w:rsidR="0086600E" w:rsidRPr="00643F21">
        <w:t xml:space="preserve"> coursework</w:t>
      </w:r>
      <w:r w:rsidRPr="00643F21">
        <w:t xml:space="preserve"> </w:t>
      </w:r>
      <w:r w:rsidR="008665ED">
        <w:t>will</w:t>
      </w:r>
      <w:r w:rsidRPr="00643F21">
        <w:t xml:space="preserve"> be provided </w:t>
      </w:r>
      <w:r w:rsidR="00CF2B6C">
        <w:t xml:space="preserve">in electronic format </w:t>
      </w:r>
      <w:r w:rsidRPr="00643F21">
        <w:t xml:space="preserve">within </w:t>
      </w:r>
      <w:r w:rsidR="001F1A0A">
        <w:t>15 working days</w:t>
      </w:r>
      <w:r w:rsidR="0086600E">
        <w:t xml:space="preserve"> of the submission deadline</w:t>
      </w:r>
      <w:r w:rsidRPr="00643F21">
        <w:t xml:space="preserve">. For written examinations, you should receive an unratified exam mark within </w:t>
      </w:r>
      <w:r w:rsidR="001F1A0A">
        <w:t>15 working days</w:t>
      </w:r>
      <w:r w:rsidRPr="00643F21">
        <w:t xml:space="preserve"> of your exam date. You should contact the School Office if you do not receive any feedback within this time.</w:t>
      </w:r>
      <w:r w:rsidR="00CF2B6C">
        <w:t xml:space="preserve"> </w:t>
      </w:r>
      <w:r w:rsidR="005C7D01">
        <w:t xml:space="preserve">You will be informed </w:t>
      </w:r>
      <w:r w:rsidR="000634C4">
        <w:t>by your school</w:t>
      </w:r>
      <w:r w:rsidR="00B03B35">
        <w:t xml:space="preserve"> when feedback will be available for </w:t>
      </w:r>
      <w:r w:rsidR="00B03B35">
        <w:lastRenderedPageBreak/>
        <w:t>dissertations and projects.</w:t>
      </w:r>
      <w:r w:rsidR="0086600E">
        <w:t xml:space="preserve"> </w:t>
      </w:r>
    </w:p>
    <w:p w:rsidR="00BA72CE" w:rsidRPr="00643F21" w:rsidRDefault="00BA72CE" w:rsidP="006F55A0">
      <w:pPr>
        <w:rPr>
          <w:sz w:val="12"/>
          <w:szCs w:val="12"/>
        </w:rPr>
      </w:pPr>
    </w:p>
    <w:p w:rsidR="00BA72CE" w:rsidRPr="00643F21" w:rsidRDefault="005C7D01" w:rsidP="006F55A0">
      <w:r>
        <w:t>A</w:t>
      </w:r>
      <w:r w:rsidR="00BA72CE" w:rsidRPr="00643F21">
        <w:t>cademic staff will give you more specific information regarding how and when f</w:t>
      </w:r>
      <w:r>
        <w:t xml:space="preserve">eedback will be </w:t>
      </w:r>
      <w:r w:rsidR="00E90762">
        <w:t>provided</w:t>
      </w:r>
      <w:r w:rsidR="00BA72CE" w:rsidRPr="00643F21">
        <w:t xml:space="preserve">. </w:t>
      </w:r>
    </w:p>
    <w:p w:rsidR="00BA72CE" w:rsidRPr="00643F21" w:rsidRDefault="00BA72CE" w:rsidP="006F55A0">
      <w:pPr>
        <w:rPr>
          <w:sz w:val="12"/>
          <w:szCs w:val="12"/>
        </w:rPr>
      </w:pPr>
    </w:p>
    <w:p w:rsidR="00BA72CE" w:rsidRPr="00643F21" w:rsidRDefault="00BA72CE" w:rsidP="006F55A0">
      <w:r w:rsidRPr="00643F21">
        <w:t>Please note that all marks are provisional and subject to change until ratified by the Board of Examiners.</w:t>
      </w:r>
    </w:p>
    <w:p w:rsidR="00BA72CE" w:rsidRPr="00643F21" w:rsidRDefault="00BA72CE" w:rsidP="006F55A0">
      <w:pPr>
        <w:rPr>
          <w:sz w:val="12"/>
          <w:szCs w:val="12"/>
        </w:rPr>
      </w:pPr>
    </w:p>
    <w:p w:rsidR="00BA72CE" w:rsidRDefault="001F1A0A" w:rsidP="006F55A0">
      <w:r>
        <w:t xml:space="preserve">Any </w:t>
      </w:r>
      <w:r w:rsidR="0086600E">
        <w:t>pieces of assessed work</w:t>
      </w:r>
      <w:r>
        <w:t xml:space="preserve"> that you are entitled to collect from your school will not be kept indefinitely so it is your responsibility to ensure that you collect your assessments at the times that your School informs you they will be available. Assessments are retained in line with the </w:t>
      </w:r>
      <w:r w:rsidR="00B03B35">
        <w:t>University assessment policy</w:t>
      </w:r>
      <w:r w:rsidR="001C31A4">
        <w:t xml:space="preserve">: </w:t>
      </w:r>
      <w:hyperlink r:id="rId20" w:history="1">
        <w:r w:rsidR="001C31A4" w:rsidRPr="0065569B">
          <w:rPr>
            <w:rStyle w:val="Hyperlink"/>
          </w:rPr>
          <w:t>http://www.governance.salford.ac.uk/cms/resources/uploads/File/AQA/Assessment_and_Feedback_for_Taught_Awards.pdf</w:t>
        </w:r>
      </w:hyperlink>
      <w:r w:rsidR="001C31A4">
        <w:t xml:space="preserve"> </w:t>
      </w:r>
    </w:p>
    <w:p w:rsidR="00090EDF" w:rsidRDefault="00090EDF" w:rsidP="00090EDF">
      <w:pPr>
        <w:jc w:val="both"/>
        <w:rPr>
          <w:rFonts w:ascii="Arial" w:hAnsi="Arial" w:cs="Arial"/>
          <w:szCs w:val="22"/>
        </w:rPr>
      </w:pPr>
    </w:p>
    <w:p w:rsidR="00BA72CE" w:rsidRPr="001F1A0A" w:rsidRDefault="001F1A0A" w:rsidP="006F55A0">
      <w:r>
        <w:t>Feedback on Examinations</w:t>
      </w:r>
    </w:p>
    <w:p w:rsidR="00BA72CE" w:rsidRPr="001F1A0A" w:rsidRDefault="00BA72CE" w:rsidP="006F55A0"/>
    <w:p w:rsidR="00C4736F" w:rsidRDefault="001F1A0A" w:rsidP="006F55A0">
      <w:r w:rsidRPr="001F1A0A">
        <w:t>If you wish</w:t>
      </w:r>
      <w:r w:rsidR="00BA72CE" w:rsidRPr="001F1A0A">
        <w:t xml:space="preserve"> to have feedback on examination scripts you should contact the module leader to arrange an appointment</w:t>
      </w:r>
      <w:r>
        <w:t xml:space="preserve"> or attend any timetabled feedback session that the module leader may arrange</w:t>
      </w:r>
      <w:r w:rsidR="00BA72CE" w:rsidRPr="001F1A0A">
        <w:t xml:space="preserve">. The script will be made available for </w:t>
      </w:r>
      <w:r>
        <w:t>you to view,</w:t>
      </w:r>
      <w:r w:rsidR="00BA72CE" w:rsidRPr="001F1A0A">
        <w:t xml:space="preserve"> but</w:t>
      </w:r>
      <w:r>
        <w:t xml:space="preserve"> you will not be allowed to take the script away from the appointment or session.</w:t>
      </w:r>
      <w:r w:rsidR="008179CB">
        <w:t xml:space="preserve"> </w:t>
      </w:r>
    </w:p>
    <w:p w:rsidR="00C4736F" w:rsidRPr="00C34B2F" w:rsidRDefault="00C4736F" w:rsidP="00BA72CE">
      <w:pPr>
        <w:jc w:val="both"/>
        <w:rPr>
          <w:rFonts w:ascii="Arial" w:hAnsi="Arial" w:cs="Arial"/>
          <w:iCs/>
          <w:szCs w:val="22"/>
        </w:rPr>
      </w:pPr>
    </w:p>
    <w:p w:rsidR="004D5610" w:rsidRPr="00F42114" w:rsidRDefault="00987C24" w:rsidP="00601561">
      <w:pPr>
        <w:pStyle w:val="Heading1"/>
      </w:pPr>
      <w:bookmarkStart w:id="14" w:name="_Toc329004530"/>
      <w:r>
        <w:t>Staff Details/Sources of H</w:t>
      </w:r>
      <w:r w:rsidR="00F46634" w:rsidRPr="00F42114">
        <w:t>elp</w:t>
      </w:r>
      <w:bookmarkEnd w:id="14"/>
    </w:p>
    <w:p w:rsidR="00F46634" w:rsidRPr="00643F21" w:rsidRDefault="00F46634" w:rsidP="00F46634">
      <w:pPr>
        <w:jc w:val="both"/>
        <w:rPr>
          <w:rFonts w:ascii="Arial" w:hAnsi="Arial" w:cs="Arial"/>
          <w:szCs w:val="22"/>
        </w:rPr>
      </w:pPr>
    </w:p>
    <w:p w:rsidR="00F46634" w:rsidRPr="00643F21" w:rsidRDefault="00893B88" w:rsidP="006F55A0">
      <w:r>
        <w:t>The Programme Leader is</w:t>
      </w:r>
      <w:r w:rsidR="00F46634" w:rsidRPr="00643F21">
        <w:t xml:space="preserve"> responsible </w:t>
      </w:r>
      <w:r>
        <w:t>for the day-to-day running of your</w:t>
      </w:r>
      <w:r w:rsidR="00F46634" w:rsidRPr="00643F21">
        <w:t xml:space="preserve"> programme</w:t>
      </w:r>
      <w:r>
        <w:t xml:space="preserve"> of study</w:t>
      </w:r>
      <w:r w:rsidR="00F46634" w:rsidRPr="00643F21">
        <w:t xml:space="preserve">. If, for </w:t>
      </w:r>
      <w:r w:rsidR="00F46634" w:rsidRPr="004B62CB">
        <w:t>example, you’re unclear about what modules you should be attending, or your timetable, or your assessed coursework requirements, you should ask your Programme Leader.</w:t>
      </w:r>
      <w:r w:rsidR="002C2FC1" w:rsidRPr="004B62CB">
        <w:t xml:space="preserve"> As noted earlier in this handbook, the Programme Leader for </w:t>
      </w:r>
      <w:r w:rsidR="00741709">
        <w:t>BSc(Hons) Professional Sound and Video Technology</w:t>
      </w:r>
      <w:r w:rsidR="0095271C" w:rsidRPr="004B62CB">
        <w:t xml:space="preserve"> </w:t>
      </w:r>
      <w:r w:rsidR="002C2FC1" w:rsidRPr="004B62CB">
        <w:t xml:space="preserve">is </w:t>
      </w:r>
      <w:r w:rsidR="00741709">
        <w:t>Dave Eustace.</w:t>
      </w:r>
    </w:p>
    <w:p w:rsidR="00F46634" w:rsidRPr="00643F21" w:rsidRDefault="00F46634" w:rsidP="006F55A0"/>
    <w:p w:rsidR="00F46634" w:rsidRPr="00D81F0B" w:rsidRDefault="00F46634" w:rsidP="006F55A0">
      <w:r w:rsidRPr="004B62CB">
        <w:t xml:space="preserve">The Head of School is </w:t>
      </w:r>
      <w:r w:rsidR="00D81F0B">
        <w:t>Professor Sunil Vadera</w:t>
      </w:r>
      <w:r w:rsidRPr="004B62CB">
        <w:t>. You can contact the Head of Schoo</w:t>
      </w:r>
      <w:r w:rsidR="00797AE1" w:rsidRPr="004B62CB">
        <w:t xml:space="preserve">l via </w:t>
      </w:r>
      <w:r w:rsidR="00D81F0B">
        <w:t>Wendy Lancaster in Room 122 Newton, or by email at s.vadera@salford.ac.uk</w:t>
      </w:r>
    </w:p>
    <w:p w:rsidR="00F46634" w:rsidRPr="004B62CB" w:rsidRDefault="00F46634" w:rsidP="006F55A0"/>
    <w:p w:rsidR="00F46634" w:rsidRPr="00643F21" w:rsidRDefault="00F46634" w:rsidP="006F55A0">
      <w:r w:rsidRPr="004B62CB">
        <w:t xml:space="preserve">The </w:t>
      </w:r>
      <w:r w:rsidR="00171363" w:rsidRPr="004B62CB">
        <w:t>Associate Head of School (Academic)</w:t>
      </w:r>
      <w:r w:rsidRPr="004B62CB">
        <w:t xml:space="preserve"> (AH</w:t>
      </w:r>
      <w:r w:rsidR="00171363" w:rsidRPr="004B62CB">
        <w:t>A</w:t>
      </w:r>
      <w:r w:rsidRPr="004B62CB">
        <w:t xml:space="preserve">) is </w:t>
      </w:r>
      <w:r w:rsidR="003567B4">
        <w:t>Bill Dav</w:t>
      </w:r>
      <w:r w:rsidR="00D81F0B">
        <w:t>ies</w:t>
      </w:r>
      <w:r w:rsidRPr="004B62CB">
        <w:t>. The AH</w:t>
      </w:r>
      <w:r w:rsidR="00171363" w:rsidRPr="004B62CB">
        <w:t>A</w:t>
      </w:r>
      <w:r w:rsidRPr="004B62CB">
        <w:t xml:space="preserve"> has overall responsibility for all issues relating to teaching and learning, as well as quality assurance, within the School. </w:t>
      </w:r>
      <w:r w:rsidR="005D417C" w:rsidRPr="004B62CB">
        <w:t xml:space="preserve"> </w:t>
      </w:r>
      <w:r w:rsidR="00D81F0B">
        <w:t>Bill</w:t>
      </w:r>
      <w:r w:rsidR="00797AE1" w:rsidRPr="004B62CB">
        <w:t xml:space="preserve"> </w:t>
      </w:r>
      <w:r w:rsidRPr="004B62CB">
        <w:t xml:space="preserve">is located in </w:t>
      </w:r>
      <w:r w:rsidR="00D81F0B">
        <w:t>Newton 108</w:t>
      </w:r>
      <w:r w:rsidRPr="004B62CB">
        <w:t xml:space="preserve"> </w:t>
      </w:r>
      <w:r w:rsidR="00B331CF">
        <w:t xml:space="preserve">and may be contacted via e-mail@ </w:t>
      </w:r>
      <w:r w:rsidR="00D81F0B">
        <w:t>w.j.davies@salford.ac.uk</w:t>
      </w:r>
      <w:r w:rsidR="00797AE1" w:rsidRPr="00643F21">
        <w:t xml:space="preserve">  </w:t>
      </w:r>
      <w:r w:rsidRPr="00643F21">
        <w:t xml:space="preserve"> </w:t>
      </w:r>
    </w:p>
    <w:p w:rsidR="00C924B5" w:rsidRDefault="00C924B5">
      <w:pPr>
        <w:widowControl/>
        <w:overflowPunct/>
        <w:autoSpaceDE/>
        <w:autoSpaceDN/>
        <w:adjustRightInd/>
        <w:rPr>
          <w:rFonts w:ascii="Arial" w:hAnsi="Arial" w:cs="Arial"/>
          <w:color w:val="339966"/>
          <w:szCs w:val="22"/>
        </w:rPr>
      </w:pPr>
      <w:r>
        <w:rPr>
          <w:rFonts w:ascii="Arial" w:hAnsi="Arial" w:cs="Arial"/>
          <w:color w:val="339966"/>
          <w:szCs w:val="22"/>
        </w:rPr>
        <w:br w:type="page"/>
      </w:r>
    </w:p>
    <w:p w:rsidR="00F46634" w:rsidRPr="00643F21" w:rsidRDefault="00F46634" w:rsidP="00F46634">
      <w:pPr>
        <w:widowControl/>
        <w:overflowPunct/>
        <w:autoSpaceDE/>
        <w:autoSpaceDN/>
        <w:adjustRightInd/>
        <w:rPr>
          <w:rFonts w:ascii="Arial" w:hAnsi="Arial" w:cs="Arial"/>
          <w:color w:val="339966"/>
          <w:szCs w:val="22"/>
        </w:rPr>
      </w:pPr>
    </w:p>
    <w:p w:rsidR="005D71AC" w:rsidRDefault="006F55A0" w:rsidP="00AA1CF3">
      <w:pPr>
        <w:pStyle w:val="Heading2"/>
      </w:pPr>
      <w:r>
        <w:t>Your Programme Team</w:t>
      </w:r>
    </w:p>
    <w:p w:rsidR="00741709" w:rsidRDefault="00741709" w:rsidP="005D71AC">
      <w:pPr>
        <w:jc w:val="both"/>
        <w:rPr>
          <w:rFonts w:ascii="Arial" w:hAnsi="Arial" w:cs="Arial"/>
          <w:iCs/>
          <w:szCs w:val="22"/>
        </w:rPr>
      </w:pPr>
    </w:p>
    <w:tbl>
      <w:tblPr>
        <w:tblW w:w="873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455"/>
        <w:gridCol w:w="1455"/>
        <w:gridCol w:w="1456"/>
        <w:gridCol w:w="1455"/>
        <w:gridCol w:w="1455"/>
        <w:gridCol w:w="1456"/>
      </w:tblGrid>
      <w:tr w:rsidR="00741709" w:rsidRPr="00C01AAE" w:rsidTr="00A6684F">
        <w:trPr>
          <w:trHeight w:hRule="exact" w:val="1474"/>
          <w:jc w:val="center"/>
        </w:trPr>
        <w:tc>
          <w:tcPr>
            <w:tcW w:w="2910" w:type="dxa"/>
            <w:gridSpan w:val="2"/>
            <w:tcBorders>
              <w:top w:val="single" w:sz="8" w:space="0" w:color="auto"/>
              <w:bottom w:val="single" w:sz="2" w:space="0" w:color="auto"/>
            </w:tcBorders>
            <w:vAlign w:val="center"/>
          </w:tcPr>
          <w:p w:rsidR="00741709" w:rsidRPr="006F55A0" w:rsidRDefault="00741709" w:rsidP="00A6684F">
            <w:pPr>
              <w:rPr>
                <w:sz w:val="20"/>
              </w:rPr>
            </w:pPr>
            <w:r w:rsidRPr="006F55A0">
              <w:rPr>
                <w:sz w:val="20"/>
              </w:rPr>
              <w:t>When phoning from outside the University add 0161 29 to the extension number.</w:t>
            </w:r>
          </w:p>
          <w:p w:rsidR="00741709" w:rsidRPr="006F55A0" w:rsidRDefault="00741709" w:rsidP="00A6684F">
            <w:pPr>
              <w:rPr>
                <w:sz w:val="20"/>
              </w:rPr>
            </w:pPr>
            <w:r w:rsidRPr="006F55A0">
              <w:rPr>
                <w:sz w:val="20"/>
              </w:rPr>
              <w:t>Add salford.ac.uk to the email address.</w:t>
            </w:r>
          </w:p>
        </w:tc>
        <w:tc>
          <w:tcPr>
            <w:tcW w:w="1456" w:type="dxa"/>
            <w:tcBorders>
              <w:top w:val="single" w:sz="8" w:space="0" w:color="auto"/>
              <w:bottom w:val="single" w:sz="2" w:space="0" w:color="auto"/>
              <w:right w:val="nil"/>
            </w:tcBorders>
            <w:vAlign w:val="center"/>
          </w:tcPr>
          <w:p w:rsidR="00741709" w:rsidRPr="006F55A0" w:rsidRDefault="00741709" w:rsidP="00A6684F">
            <w:pPr>
              <w:rPr>
                <w:sz w:val="20"/>
              </w:rPr>
            </w:pPr>
            <w:r w:rsidRPr="006F55A0">
              <w:rPr>
                <w:noProof/>
                <w:sz w:val="20"/>
              </w:rPr>
              <w:drawing>
                <wp:inline distT="0" distB="0" distL="0" distR="0">
                  <wp:extent cx="838200" cy="809625"/>
                  <wp:effectExtent l="57150" t="19050" r="19050" b="0"/>
                  <wp:docPr id="27" name="Picture 2" descr="jamie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ie_thumb"/>
                          <pic:cNvPicPr>
                            <a:picLocks noChangeAspect="1" noChangeArrowheads="1"/>
                          </pic:cNvPicPr>
                        </pic:nvPicPr>
                        <pic:blipFill>
                          <a:blip r:embed="rId21" cstate="print"/>
                          <a:srcRect/>
                          <a:stretch>
                            <a:fillRect/>
                          </a:stretch>
                        </pic:blipFill>
                        <pic:spPr bwMode="auto">
                          <a:xfrm>
                            <a:off x="0" y="0"/>
                            <a:ext cx="838200" cy="80962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8" w:space="0" w:color="auto"/>
              <w:left w:val="nil"/>
              <w:bottom w:val="single" w:sz="2" w:space="0" w:color="auto"/>
            </w:tcBorders>
            <w:vAlign w:val="center"/>
          </w:tcPr>
          <w:p w:rsidR="00741709" w:rsidRPr="006F55A0" w:rsidRDefault="00741709" w:rsidP="00A6684F">
            <w:pPr>
              <w:rPr>
                <w:sz w:val="20"/>
              </w:rPr>
            </w:pPr>
            <w:r w:rsidRPr="006F55A0">
              <w:rPr>
                <w:sz w:val="20"/>
              </w:rPr>
              <w:t>Prof Jamie Angus</w:t>
            </w:r>
          </w:p>
          <w:p w:rsidR="00741709" w:rsidRPr="006F55A0" w:rsidRDefault="00741709" w:rsidP="00A6684F">
            <w:pPr>
              <w:rPr>
                <w:sz w:val="20"/>
              </w:rPr>
            </w:pPr>
            <w:r w:rsidRPr="006F55A0">
              <w:rPr>
                <w:sz w:val="20"/>
              </w:rPr>
              <w:t>Newton G58</w:t>
            </w:r>
          </w:p>
          <w:p w:rsidR="00741709" w:rsidRPr="006F55A0" w:rsidRDefault="00741709" w:rsidP="00A6684F">
            <w:pPr>
              <w:rPr>
                <w:sz w:val="20"/>
              </w:rPr>
            </w:pPr>
            <w:r w:rsidRPr="006F55A0">
              <w:rPr>
                <w:sz w:val="20"/>
              </w:rPr>
              <w:t>54426</w:t>
            </w:r>
          </w:p>
          <w:p w:rsidR="00741709" w:rsidRPr="006F55A0" w:rsidRDefault="00741709" w:rsidP="00A6684F">
            <w:pPr>
              <w:rPr>
                <w:sz w:val="20"/>
              </w:rPr>
            </w:pPr>
            <w:r w:rsidRPr="006F55A0">
              <w:rPr>
                <w:sz w:val="20"/>
              </w:rPr>
              <w:t>j.a.s.angus@</w:t>
            </w:r>
          </w:p>
        </w:tc>
        <w:tc>
          <w:tcPr>
            <w:tcW w:w="1455" w:type="dxa"/>
            <w:tcBorders>
              <w:top w:val="single" w:sz="8" w:space="0" w:color="auto"/>
              <w:bottom w:val="single" w:sz="2" w:space="0" w:color="auto"/>
              <w:right w:val="nil"/>
            </w:tcBorders>
            <w:vAlign w:val="center"/>
          </w:tcPr>
          <w:p w:rsidR="00741709" w:rsidRPr="006F55A0" w:rsidRDefault="00625FCE" w:rsidP="00A6684F">
            <w:pPr>
              <w:rPr>
                <w:sz w:val="20"/>
              </w:rPr>
            </w:pPr>
            <w:r>
              <w:rPr>
                <w:noProof/>
              </w:rPr>
              <w:drawing>
                <wp:inline distT="0" distB="0" distL="0" distR="0">
                  <wp:extent cx="742950" cy="742950"/>
                  <wp:effectExtent l="57150" t="19050" r="19050" b="0"/>
                  <wp:docPr id="29" name="Picture 18" descr="Dr NM Bl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 NM Blackie"/>
                          <pic:cNvPicPr>
                            <a:picLocks noChangeAspect="1" noChangeArrowheads="1"/>
                          </pic:cNvPicPr>
                        </pic:nvPicPr>
                        <pic:blipFill>
                          <a:blip r:embed="rId22" cstate="print"/>
                          <a:srcRect/>
                          <a:stretch>
                            <a:fillRect/>
                          </a:stretch>
                        </pic:blipFill>
                        <pic:spPr bwMode="auto">
                          <a:xfrm>
                            <a:off x="0" y="0"/>
                            <a:ext cx="742950" cy="74295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6" w:type="dxa"/>
            <w:tcBorders>
              <w:top w:val="single" w:sz="8" w:space="0" w:color="auto"/>
              <w:left w:val="nil"/>
              <w:bottom w:val="single" w:sz="2" w:space="0" w:color="auto"/>
            </w:tcBorders>
            <w:vAlign w:val="center"/>
          </w:tcPr>
          <w:p w:rsidR="00625FCE" w:rsidRDefault="00625FCE" w:rsidP="00625FCE">
            <w:pPr>
              <w:rPr>
                <w:sz w:val="20"/>
              </w:rPr>
            </w:pPr>
            <w:r>
              <w:rPr>
                <w:sz w:val="20"/>
              </w:rPr>
              <w:t>Dr Nigel Blackie</w:t>
            </w:r>
          </w:p>
          <w:p w:rsidR="00625FCE" w:rsidRDefault="00625FCE" w:rsidP="00625FCE">
            <w:pPr>
              <w:rPr>
                <w:sz w:val="20"/>
              </w:rPr>
            </w:pPr>
            <w:r>
              <w:rPr>
                <w:sz w:val="20"/>
              </w:rPr>
              <w:t>Newton 263</w:t>
            </w:r>
          </w:p>
          <w:p w:rsidR="00625FCE" w:rsidRDefault="00625FCE" w:rsidP="00625FCE">
            <w:pPr>
              <w:rPr>
                <w:sz w:val="20"/>
              </w:rPr>
            </w:pPr>
            <w:r>
              <w:rPr>
                <w:sz w:val="20"/>
              </w:rPr>
              <w:t>54398</w:t>
            </w:r>
          </w:p>
          <w:p w:rsidR="00625FCE" w:rsidRPr="006F55A0" w:rsidRDefault="00625FCE" w:rsidP="00625FCE">
            <w:pPr>
              <w:rPr>
                <w:sz w:val="20"/>
              </w:rPr>
            </w:pPr>
            <w:r>
              <w:rPr>
                <w:sz w:val="20"/>
              </w:rPr>
              <w:t>n.m.blackie@</w:t>
            </w:r>
          </w:p>
        </w:tc>
      </w:tr>
      <w:tr w:rsidR="00625FCE" w:rsidRPr="00C01AAE" w:rsidTr="00A6684F">
        <w:trPr>
          <w:trHeight w:hRule="exact" w:val="1474"/>
          <w:jc w:val="center"/>
        </w:trPr>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p>
        </w:tc>
        <w:tc>
          <w:tcPr>
            <w:tcW w:w="1456" w:type="dxa"/>
            <w:tcBorders>
              <w:top w:val="single" w:sz="2" w:space="0" w:color="auto"/>
              <w:bottom w:val="single" w:sz="2" w:space="0" w:color="auto"/>
              <w:right w:val="nil"/>
            </w:tcBorders>
            <w:vAlign w:val="center"/>
          </w:tcPr>
          <w:p w:rsidR="00625FCE" w:rsidRPr="006F55A0" w:rsidRDefault="00625FCE" w:rsidP="00A6684F">
            <w:pPr>
              <w:rPr>
                <w:sz w:val="20"/>
              </w:rPr>
            </w:pP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Neil Bruce</w:t>
            </w:r>
          </w:p>
          <w:p w:rsidR="00625FCE" w:rsidRPr="006F55A0" w:rsidRDefault="00625FCE" w:rsidP="00625FCE">
            <w:pPr>
              <w:rPr>
                <w:sz w:val="20"/>
              </w:rPr>
            </w:pPr>
            <w:r w:rsidRPr="006F55A0">
              <w:rPr>
                <w:sz w:val="20"/>
              </w:rPr>
              <w:t>n.bruce@</w:t>
            </w:r>
          </w:p>
        </w:tc>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838200" cy="838200"/>
                  <wp:effectExtent l="57150" t="19050" r="19050" b="0"/>
                  <wp:docPr id="28" name="Picture 6" descr="wilfred_darlingto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lfred_darlington_small"/>
                          <pic:cNvPicPr>
                            <a:picLocks noChangeAspect="1" noChangeArrowheads="1"/>
                          </pic:cNvPicPr>
                        </pic:nvPicPr>
                        <pic:blipFill>
                          <a:blip r:embed="rId23" cstate="print"/>
                          <a:srcRect/>
                          <a:stretch>
                            <a:fillRect/>
                          </a:stretch>
                        </pic:blipFill>
                        <pic:spPr bwMode="auto">
                          <a:xfrm>
                            <a:off x="0" y="0"/>
                            <a:ext cx="838200" cy="83820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6"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Wilfred Darlington</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53476</w:t>
            </w:r>
          </w:p>
          <w:p w:rsidR="00625FCE" w:rsidRPr="006F55A0" w:rsidRDefault="00625FCE" w:rsidP="00625FCE">
            <w:pPr>
              <w:rPr>
                <w:sz w:val="20"/>
              </w:rPr>
            </w:pPr>
            <w:r w:rsidRPr="006F55A0">
              <w:rPr>
                <w:sz w:val="20"/>
              </w:rPr>
              <w:t>w.darlington@</w:t>
            </w:r>
          </w:p>
        </w:tc>
      </w:tr>
      <w:tr w:rsidR="00625FCE" w:rsidRPr="00C01AAE" w:rsidTr="00A6684F">
        <w:trPr>
          <w:trHeight w:hRule="exact" w:val="1474"/>
          <w:jc w:val="center"/>
        </w:trPr>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866775" cy="866775"/>
                  <wp:effectExtent l="57150" t="19050" r="9525" b="0"/>
                  <wp:docPr id="25" name="Picture 9" descr="phil1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il1version2"/>
                          <pic:cNvPicPr>
                            <a:picLocks noChangeAspect="1" noChangeArrowheads="1"/>
                          </pic:cNvPicPr>
                        </pic:nvPicPr>
                        <pic:blipFill>
                          <a:blip r:embed="rId24" cstate="print">
                            <a:lum bright="-10000"/>
                          </a:blip>
                          <a:srcRect/>
                          <a:stretch>
                            <a:fillRect/>
                          </a:stretch>
                        </pic:blipFill>
                        <pic:spPr bwMode="auto">
                          <a:xfrm>
                            <a:off x="0" y="0"/>
                            <a:ext cx="866775" cy="86677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Phil Duncan</w:t>
            </w:r>
          </w:p>
          <w:p w:rsidR="00625FCE" w:rsidRPr="006F55A0" w:rsidRDefault="00625FCE" w:rsidP="00625FCE">
            <w:pPr>
              <w:rPr>
                <w:sz w:val="20"/>
              </w:rPr>
            </w:pPr>
            <w:r w:rsidRPr="006F55A0">
              <w:rPr>
                <w:sz w:val="20"/>
              </w:rPr>
              <w:t xml:space="preserve">Newton 117 </w:t>
            </w:r>
          </w:p>
          <w:p w:rsidR="00625FCE" w:rsidRPr="006F55A0" w:rsidRDefault="00625FCE" w:rsidP="00625FCE">
            <w:pPr>
              <w:rPr>
                <w:sz w:val="20"/>
              </w:rPr>
            </w:pPr>
            <w:r w:rsidRPr="006F55A0">
              <w:rPr>
                <w:sz w:val="20"/>
              </w:rPr>
              <w:t>55685</w:t>
            </w:r>
          </w:p>
          <w:p w:rsidR="00625FCE" w:rsidRPr="006F55A0" w:rsidRDefault="00625FCE" w:rsidP="00625FCE">
            <w:pPr>
              <w:rPr>
                <w:sz w:val="20"/>
              </w:rPr>
            </w:pPr>
            <w:r w:rsidRPr="006F55A0">
              <w:rPr>
                <w:sz w:val="20"/>
              </w:rPr>
              <w:t>p.j.duncan@</w:t>
            </w:r>
          </w:p>
        </w:tc>
        <w:tc>
          <w:tcPr>
            <w:tcW w:w="1456"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786765" cy="810260"/>
                  <wp:effectExtent l="57150" t="19050" r="13335" b="0"/>
                  <wp:docPr id="24" name="Picture 27" descr="de_portrait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_portrait_100.jpg"/>
                          <pic:cNvPicPr/>
                        </pic:nvPicPr>
                        <pic:blipFill>
                          <a:blip r:embed="rId12" cstate="print"/>
                          <a:stretch>
                            <a:fillRect/>
                          </a:stretch>
                        </pic:blipFill>
                        <pic:spPr>
                          <a:xfrm>
                            <a:off x="0" y="0"/>
                            <a:ext cx="786765" cy="810260"/>
                          </a:xfrm>
                          <a:prstGeom prst="rect">
                            <a:avLst/>
                          </a:prstGeom>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Dave Eustace</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55321</w:t>
            </w:r>
          </w:p>
          <w:p w:rsidR="00625FCE" w:rsidRPr="006F55A0" w:rsidRDefault="00625FCE" w:rsidP="00625FCE">
            <w:pPr>
              <w:rPr>
                <w:sz w:val="20"/>
              </w:rPr>
            </w:pPr>
            <w:r w:rsidRPr="006F55A0">
              <w:rPr>
                <w:sz w:val="20"/>
              </w:rPr>
              <w:t>d.eustace@</w:t>
            </w:r>
          </w:p>
        </w:tc>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762000" cy="762000"/>
                  <wp:effectExtent l="57150" t="19050" r="1905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762000" cy="76200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6"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Bruno Fazenda</w:t>
            </w:r>
          </w:p>
          <w:p w:rsidR="00625FCE" w:rsidRPr="006F55A0" w:rsidRDefault="00625FCE" w:rsidP="00625FCE">
            <w:pPr>
              <w:rPr>
                <w:sz w:val="20"/>
              </w:rPr>
            </w:pPr>
            <w:r w:rsidRPr="006F55A0">
              <w:rPr>
                <w:sz w:val="20"/>
              </w:rPr>
              <w:t>Newton 118</w:t>
            </w:r>
          </w:p>
          <w:p w:rsidR="00625FCE" w:rsidRPr="006F55A0" w:rsidRDefault="00625FCE" w:rsidP="00625FCE">
            <w:pPr>
              <w:rPr>
                <w:sz w:val="20"/>
              </w:rPr>
            </w:pPr>
            <w:r w:rsidRPr="006F55A0">
              <w:rPr>
                <w:sz w:val="20"/>
              </w:rPr>
              <w:t>55085</w:t>
            </w:r>
          </w:p>
          <w:p w:rsidR="00625FCE" w:rsidRPr="006F55A0" w:rsidRDefault="00625FCE" w:rsidP="00625FCE">
            <w:pPr>
              <w:rPr>
                <w:sz w:val="20"/>
              </w:rPr>
            </w:pPr>
            <w:r w:rsidRPr="006F55A0">
              <w:rPr>
                <w:sz w:val="20"/>
              </w:rPr>
              <w:t>b.m.fazenda@</w:t>
            </w:r>
          </w:p>
        </w:tc>
      </w:tr>
      <w:tr w:rsidR="00625FCE" w:rsidRPr="00C01AAE" w:rsidTr="00A6684F">
        <w:trPr>
          <w:trHeight w:hRule="exact" w:val="1474"/>
          <w:jc w:val="center"/>
        </w:trPr>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790575" cy="771525"/>
                  <wp:effectExtent l="57150" t="19050" r="9525" b="0"/>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790575" cy="77152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Jos Hirst</w:t>
            </w:r>
          </w:p>
          <w:p w:rsidR="00625FCE" w:rsidRPr="006F55A0" w:rsidRDefault="00625FCE" w:rsidP="00625FCE">
            <w:pPr>
              <w:rPr>
                <w:sz w:val="20"/>
              </w:rPr>
            </w:pPr>
            <w:r w:rsidRPr="006F55A0">
              <w:rPr>
                <w:sz w:val="20"/>
              </w:rPr>
              <w:t xml:space="preserve">Newton 116 </w:t>
            </w:r>
          </w:p>
          <w:p w:rsidR="00625FCE" w:rsidRPr="006F55A0" w:rsidRDefault="00625FCE" w:rsidP="00625FCE">
            <w:pPr>
              <w:rPr>
                <w:sz w:val="20"/>
              </w:rPr>
            </w:pPr>
            <w:r w:rsidRPr="006F55A0">
              <w:rPr>
                <w:sz w:val="20"/>
              </w:rPr>
              <w:t>54520</w:t>
            </w:r>
          </w:p>
          <w:p w:rsidR="00625FCE" w:rsidRPr="006F55A0" w:rsidRDefault="00625FCE" w:rsidP="00625FCE">
            <w:pPr>
              <w:rPr>
                <w:sz w:val="20"/>
              </w:rPr>
            </w:pPr>
            <w:r w:rsidRPr="006F55A0">
              <w:rPr>
                <w:sz w:val="20"/>
              </w:rPr>
              <w:t>j.hirst@</w:t>
            </w:r>
          </w:p>
        </w:tc>
        <w:tc>
          <w:tcPr>
            <w:tcW w:w="1456"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666750" cy="933450"/>
                  <wp:effectExtent l="57150" t="19050" r="38100" b="0"/>
                  <wp:docPr id="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666750" cy="93345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Helen Keegan</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53030</w:t>
            </w:r>
          </w:p>
          <w:p w:rsidR="00625FCE" w:rsidRPr="006F55A0" w:rsidRDefault="00625FCE" w:rsidP="00625FCE">
            <w:pPr>
              <w:rPr>
                <w:sz w:val="20"/>
              </w:rPr>
            </w:pPr>
            <w:r w:rsidRPr="006F55A0">
              <w:rPr>
                <w:sz w:val="20"/>
              </w:rPr>
              <w:t>h.keegan@</w:t>
            </w:r>
          </w:p>
        </w:tc>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838200" cy="781050"/>
                  <wp:effectExtent l="57150" t="19050" r="19050" b="0"/>
                  <wp:docPr id="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838200" cy="78105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6"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Dr Marianne Patera</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53781</w:t>
            </w:r>
          </w:p>
          <w:p w:rsidR="00625FCE" w:rsidRPr="006F55A0" w:rsidRDefault="00625FCE" w:rsidP="00625FCE">
            <w:pPr>
              <w:rPr>
                <w:sz w:val="20"/>
              </w:rPr>
            </w:pPr>
            <w:r w:rsidRPr="006F55A0">
              <w:rPr>
                <w:sz w:val="20"/>
              </w:rPr>
              <w:t>m.patera@</w:t>
            </w:r>
          </w:p>
        </w:tc>
      </w:tr>
      <w:tr w:rsidR="00625FCE" w:rsidRPr="00C01AAE" w:rsidTr="00A6684F">
        <w:trPr>
          <w:trHeight w:hRule="exact" w:val="1474"/>
          <w:jc w:val="center"/>
        </w:trPr>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790575" cy="828675"/>
                  <wp:effectExtent l="57150" t="19050" r="9525"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790575" cy="82867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Dawn Shaw</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55084</w:t>
            </w:r>
          </w:p>
          <w:p w:rsidR="00625FCE" w:rsidRPr="006F55A0" w:rsidRDefault="00625FCE" w:rsidP="00625FCE">
            <w:pPr>
              <w:rPr>
                <w:sz w:val="20"/>
              </w:rPr>
            </w:pPr>
            <w:r>
              <w:rPr>
                <w:sz w:val="20"/>
              </w:rPr>
              <w:t>d.m.shaw</w:t>
            </w:r>
            <w:r w:rsidRPr="006F55A0">
              <w:rPr>
                <w:sz w:val="20"/>
              </w:rPr>
              <w:t>@</w:t>
            </w:r>
          </w:p>
        </w:tc>
        <w:tc>
          <w:tcPr>
            <w:tcW w:w="1456" w:type="dxa"/>
            <w:tcBorders>
              <w:top w:val="single" w:sz="2" w:space="0" w:color="auto"/>
              <w:bottom w:val="single" w:sz="2" w:space="0" w:color="auto"/>
              <w:right w:val="nil"/>
            </w:tcBorders>
            <w:vAlign w:val="center"/>
          </w:tcPr>
          <w:p w:rsidR="00625FCE" w:rsidRPr="006F55A0" w:rsidRDefault="00625FCE" w:rsidP="00A6684F">
            <w:pPr>
              <w:rPr>
                <w:sz w:val="20"/>
              </w:rPr>
            </w:pPr>
            <w:r w:rsidRPr="006F55A0">
              <w:rPr>
                <w:noProof/>
                <w:sz w:val="20"/>
              </w:rPr>
              <w:drawing>
                <wp:inline distT="0" distB="0" distL="0" distR="0">
                  <wp:extent cx="685800" cy="866775"/>
                  <wp:effectExtent l="57150" t="19050" r="19050" b="0"/>
                  <wp:docPr id="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685800" cy="86677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625FCE" w:rsidRPr="006F55A0" w:rsidRDefault="00625FCE" w:rsidP="00625FCE">
            <w:pPr>
              <w:rPr>
                <w:sz w:val="20"/>
              </w:rPr>
            </w:pPr>
            <w:r w:rsidRPr="006F55A0">
              <w:rPr>
                <w:sz w:val="20"/>
              </w:rPr>
              <w:t>Ben Shirley</w:t>
            </w:r>
          </w:p>
          <w:p w:rsidR="00625FCE" w:rsidRPr="006F55A0" w:rsidRDefault="00625FCE" w:rsidP="00625FCE">
            <w:pPr>
              <w:rPr>
                <w:sz w:val="20"/>
              </w:rPr>
            </w:pPr>
            <w:r w:rsidRPr="006F55A0">
              <w:rPr>
                <w:sz w:val="20"/>
              </w:rPr>
              <w:t>MediaCityUK</w:t>
            </w:r>
          </w:p>
          <w:p w:rsidR="00625FCE" w:rsidRPr="006F55A0" w:rsidRDefault="00625FCE" w:rsidP="00625FCE">
            <w:pPr>
              <w:rPr>
                <w:sz w:val="20"/>
              </w:rPr>
            </w:pPr>
            <w:r w:rsidRPr="006F55A0">
              <w:rPr>
                <w:sz w:val="20"/>
              </w:rPr>
              <w:t>54524</w:t>
            </w:r>
          </w:p>
          <w:p w:rsidR="00625FCE" w:rsidRPr="006F55A0" w:rsidRDefault="00625FCE" w:rsidP="00625FCE">
            <w:pPr>
              <w:rPr>
                <w:sz w:val="20"/>
              </w:rPr>
            </w:pPr>
            <w:r w:rsidRPr="006F55A0">
              <w:rPr>
                <w:sz w:val="20"/>
              </w:rPr>
              <w:t>b.g.shirley@</w:t>
            </w:r>
          </w:p>
        </w:tc>
        <w:tc>
          <w:tcPr>
            <w:tcW w:w="1455" w:type="dxa"/>
            <w:tcBorders>
              <w:top w:val="single" w:sz="2" w:space="0" w:color="auto"/>
              <w:bottom w:val="single" w:sz="2" w:space="0" w:color="auto"/>
              <w:right w:val="nil"/>
            </w:tcBorders>
            <w:vAlign w:val="center"/>
          </w:tcPr>
          <w:p w:rsidR="00625FCE" w:rsidRPr="006F55A0" w:rsidRDefault="00625FCE" w:rsidP="00A6684F">
            <w:pPr>
              <w:rPr>
                <w:sz w:val="20"/>
              </w:rPr>
            </w:pPr>
          </w:p>
        </w:tc>
        <w:tc>
          <w:tcPr>
            <w:tcW w:w="1456" w:type="dxa"/>
            <w:tcBorders>
              <w:top w:val="single" w:sz="2" w:space="0" w:color="auto"/>
              <w:left w:val="nil"/>
              <w:bottom w:val="single" w:sz="2" w:space="0" w:color="auto"/>
            </w:tcBorders>
            <w:vAlign w:val="center"/>
          </w:tcPr>
          <w:p w:rsidR="00625FCE" w:rsidRDefault="00625FCE" w:rsidP="00625FCE">
            <w:pPr>
              <w:rPr>
                <w:sz w:val="20"/>
              </w:rPr>
            </w:pPr>
            <w:r w:rsidRPr="006F55A0">
              <w:rPr>
                <w:sz w:val="20"/>
              </w:rPr>
              <w:t>Dave Tolan</w:t>
            </w:r>
          </w:p>
          <w:p w:rsidR="00910FB8" w:rsidRPr="006F55A0" w:rsidRDefault="00910FB8" w:rsidP="00625FCE">
            <w:pPr>
              <w:rPr>
                <w:sz w:val="20"/>
              </w:rPr>
            </w:pPr>
            <w:r>
              <w:rPr>
                <w:sz w:val="20"/>
              </w:rPr>
              <w:t>d.tolan@</w:t>
            </w:r>
          </w:p>
          <w:p w:rsidR="00625FCE" w:rsidRPr="006F55A0" w:rsidRDefault="00625FCE" w:rsidP="008F5A7E">
            <w:pPr>
              <w:rPr>
                <w:sz w:val="20"/>
              </w:rPr>
            </w:pPr>
          </w:p>
        </w:tc>
      </w:tr>
    </w:tbl>
    <w:p w:rsidR="00741709" w:rsidRDefault="00741709" w:rsidP="005D71AC">
      <w:pPr>
        <w:jc w:val="both"/>
        <w:rPr>
          <w:rFonts w:ascii="Arial" w:hAnsi="Arial" w:cs="Arial"/>
          <w:iCs/>
          <w:szCs w:val="22"/>
        </w:rPr>
      </w:pPr>
    </w:p>
    <w:p w:rsidR="00625FCE" w:rsidRDefault="00AA1CF3" w:rsidP="00AA1CF3">
      <w:pPr>
        <w:pStyle w:val="Heading2"/>
      </w:pPr>
      <w:r>
        <w:t>Support Staff</w:t>
      </w:r>
    </w:p>
    <w:p w:rsidR="002B1597" w:rsidRDefault="002B1597" w:rsidP="005D71AC">
      <w:pPr>
        <w:jc w:val="both"/>
        <w:rPr>
          <w:rFonts w:ascii="Arial" w:hAnsi="Arial" w:cs="Arial"/>
          <w:iCs/>
          <w:szCs w:val="22"/>
        </w:rPr>
      </w:pPr>
    </w:p>
    <w:tbl>
      <w:tblPr>
        <w:tblW w:w="873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455"/>
        <w:gridCol w:w="1455"/>
        <w:gridCol w:w="1456"/>
        <w:gridCol w:w="1455"/>
        <w:gridCol w:w="1455"/>
        <w:gridCol w:w="1456"/>
      </w:tblGrid>
      <w:tr w:rsidR="00625FCE" w:rsidRPr="00C01AAE" w:rsidTr="00D101AB">
        <w:trPr>
          <w:trHeight w:hRule="exact" w:val="1474"/>
          <w:jc w:val="center"/>
        </w:trPr>
        <w:tc>
          <w:tcPr>
            <w:tcW w:w="2910" w:type="dxa"/>
            <w:gridSpan w:val="2"/>
            <w:tcBorders>
              <w:top w:val="single" w:sz="8" w:space="0" w:color="auto"/>
              <w:bottom w:val="single" w:sz="2" w:space="0" w:color="auto"/>
            </w:tcBorders>
            <w:vAlign w:val="center"/>
          </w:tcPr>
          <w:p w:rsidR="00625FCE" w:rsidRPr="006F55A0" w:rsidRDefault="00625FCE" w:rsidP="00D101AB">
            <w:pPr>
              <w:rPr>
                <w:sz w:val="20"/>
              </w:rPr>
            </w:pPr>
            <w:r w:rsidRPr="006F55A0">
              <w:rPr>
                <w:sz w:val="20"/>
              </w:rPr>
              <w:t>When phoning from outside the University add 0161 29 to the extension number.</w:t>
            </w:r>
          </w:p>
          <w:p w:rsidR="00625FCE" w:rsidRPr="006F55A0" w:rsidRDefault="00625FCE" w:rsidP="00D101AB">
            <w:pPr>
              <w:rPr>
                <w:sz w:val="20"/>
              </w:rPr>
            </w:pPr>
            <w:r w:rsidRPr="006F55A0">
              <w:rPr>
                <w:sz w:val="20"/>
              </w:rPr>
              <w:t>Add salford.ac.uk to the email address.</w:t>
            </w:r>
          </w:p>
        </w:tc>
        <w:tc>
          <w:tcPr>
            <w:tcW w:w="1456" w:type="dxa"/>
            <w:tcBorders>
              <w:top w:val="single" w:sz="8" w:space="0" w:color="auto"/>
              <w:bottom w:val="single" w:sz="2" w:space="0" w:color="auto"/>
              <w:right w:val="nil"/>
            </w:tcBorders>
            <w:vAlign w:val="center"/>
          </w:tcPr>
          <w:p w:rsidR="00625FCE" w:rsidRPr="006F55A0" w:rsidRDefault="00625FCE" w:rsidP="00D101AB">
            <w:pPr>
              <w:rPr>
                <w:sz w:val="20"/>
              </w:rPr>
            </w:pPr>
          </w:p>
        </w:tc>
        <w:tc>
          <w:tcPr>
            <w:tcW w:w="1455" w:type="dxa"/>
            <w:tcBorders>
              <w:top w:val="single" w:sz="8" w:space="0" w:color="auto"/>
              <w:left w:val="nil"/>
              <w:bottom w:val="single" w:sz="2" w:space="0" w:color="auto"/>
            </w:tcBorders>
            <w:vAlign w:val="center"/>
          </w:tcPr>
          <w:p w:rsidR="00625FCE" w:rsidRPr="006F55A0" w:rsidRDefault="00625FCE" w:rsidP="00D101AB">
            <w:pPr>
              <w:rPr>
                <w:sz w:val="20"/>
              </w:rPr>
            </w:pPr>
          </w:p>
        </w:tc>
        <w:tc>
          <w:tcPr>
            <w:tcW w:w="1455" w:type="dxa"/>
            <w:tcBorders>
              <w:top w:val="single" w:sz="8" w:space="0" w:color="auto"/>
              <w:bottom w:val="single" w:sz="2" w:space="0" w:color="auto"/>
              <w:right w:val="nil"/>
            </w:tcBorders>
            <w:vAlign w:val="center"/>
          </w:tcPr>
          <w:p w:rsidR="00625FCE" w:rsidRPr="006F55A0" w:rsidRDefault="00625FCE" w:rsidP="00D101AB">
            <w:pPr>
              <w:rPr>
                <w:sz w:val="20"/>
              </w:rPr>
            </w:pPr>
          </w:p>
        </w:tc>
        <w:tc>
          <w:tcPr>
            <w:tcW w:w="1456" w:type="dxa"/>
            <w:tcBorders>
              <w:top w:val="single" w:sz="8" w:space="0" w:color="auto"/>
              <w:left w:val="nil"/>
              <w:bottom w:val="single" w:sz="2" w:space="0" w:color="auto"/>
            </w:tcBorders>
            <w:vAlign w:val="center"/>
          </w:tcPr>
          <w:p w:rsidR="00625FCE" w:rsidRPr="006F55A0" w:rsidRDefault="00625FCE" w:rsidP="00625FCE">
            <w:pPr>
              <w:rPr>
                <w:sz w:val="20"/>
              </w:rPr>
            </w:pPr>
          </w:p>
        </w:tc>
      </w:tr>
      <w:tr w:rsidR="00AA1CF3" w:rsidRPr="00C01AAE" w:rsidTr="00D101AB">
        <w:trPr>
          <w:trHeight w:hRule="exact" w:val="1474"/>
          <w:jc w:val="center"/>
        </w:trPr>
        <w:tc>
          <w:tcPr>
            <w:tcW w:w="1455" w:type="dxa"/>
            <w:tcBorders>
              <w:top w:val="single" w:sz="2" w:space="0" w:color="auto"/>
              <w:bottom w:val="single" w:sz="2" w:space="0" w:color="auto"/>
              <w:right w:val="nil"/>
            </w:tcBorders>
            <w:vAlign w:val="center"/>
          </w:tcPr>
          <w:p w:rsidR="00AA1CF3" w:rsidRPr="006F55A0" w:rsidRDefault="00AA1CF3" w:rsidP="00D101AB">
            <w:pPr>
              <w:rPr>
                <w:sz w:val="20"/>
              </w:rPr>
            </w:pPr>
            <w:r w:rsidRPr="006F55A0">
              <w:rPr>
                <w:noProof/>
                <w:sz w:val="20"/>
              </w:rPr>
              <w:drawing>
                <wp:inline distT="0" distB="0" distL="0" distR="0">
                  <wp:extent cx="838200" cy="838200"/>
                  <wp:effectExtent l="57150" t="19050" r="19050" b="0"/>
                  <wp:docPr id="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838200" cy="838200"/>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5" w:type="dxa"/>
            <w:tcBorders>
              <w:top w:val="single" w:sz="2" w:space="0" w:color="auto"/>
              <w:left w:val="nil"/>
              <w:bottom w:val="single" w:sz="2" w:space="0" w:color="auto"/>
            </w:tcBorders>
            <w:vAlign w:val="center"/>
          </w:tcPr>
          <w:p w:rsidR="00AA1CF3" w:rsidRPr="006F55A0" w:rsidRDefault="00AA1CF3" w:rsidP="00AA1CF3">
            <w:pPr>
              <w:rPr>
                <w:sz w:val="20"/>
              </w:rPr>
            </w:pPr>
            <w:r w:rsidRPr="006F55A0">
              <w:rPr>
                <w:sz w:val="20"/>
              </w:rPr>
              <w:t>Henric Mattsson</w:t>
            </w:r>
          </w:p>
          <w:p w:rsidR="00AA1CF3" w:rsidRPr="006F55A0" w:rsidRDefault="00AA1CF3" w:rsidP="00AA1CF3">
            <w:pPr>
              <w:rPr>
                <w:sz w:val="20"/>
              </w:rPr>
            </w:pPr>
            <w:r w:rsidRPr="006F55A0">
              <w:rPr>
                <w:sz w:val="20"/>
              </w:rPr>
              <w:t>Newton G53</w:t>
            </w:r>
          </w:p>
          <w:p w:rsidR="00AA1CF3" w:rsidRPr="006F55A0" w:rsidRDefault="00AA1CF3" w:rsidP="00AA1CF3">
            <w:pPr>
              <w:rPr>
                <w:sz w:val="20"/>
              </w:rPr>
            </w:pPr>
            <w:r w:rsidRPr="006F55A0">
              <w:rPr>
                <w:sz w:val="20"/>
              </w:rPr>
              <w:t>53380</w:t>
            </w:r>
          </w:p>
          <w:p w:rsidR="00AA1CF3" w:rsidRPr="006F55A0" w:rsidRDefault="00AA1CF3" w:rsidP="00AA1CF3">
            <w:pPr>
              <w:rPr>
                <w:sz w:val="20"/>
              </w:rPr>
            </w:pPr>
            <w:r w:rsidRPr="006F55A0">
              <w:rPr>
                <w:sz w:val="20"/>
              </w:rPr>
              <w:t>h.mattsson@</w:t>
            </w:r>
          </w:p>
        </w:tc>
        <w:tc>
          <w:tcPr>
            <w:tcW w:w="1456" w:type="dxa"/>
            <w:tcBorders>
              <w:top w:val="single" w:sz="2" w:space="0" w:color="auto"/>
              <w:bottom w:val="single" w:sz="2" w:space="0" w:color="auto"/>
              <w:right w:val="nil"/>
            </w:tcBorders>
            <w:vAlign w:val="center"/>
          </w:tcPr>
          <w:p w:rsidR="00AA1CF3" w:rsidRPr="006F55A0" w:rsidRDefault="00AA1CF3" w:rsidP="00C616C2">
            <w:pPr>
              <w:rPr>
                <w:sz w:val="20"/>
              </w:rPr>
            </w:pPr>
          </w:p>
        </w:tc>
        <w:tc>
          <w:tcPr>
            <w:tcW w:w="1455" w:type="dxa"/>
            <w:tcBorders>
              <w:top w:val="single" w:sz="2" w:space="0" w:color="auto"/>
              <w:left w:val="nil"/>
              <w:bottom w:val="single" w:sz="2" w:space="0" w:color="auto"/>
            </w:tcBorders>
            <w:vAlign w:val="center"/>
          </w:tcPr>
          <w:p w:rsidR="00AA1CF3" w:rsidRPr="006F55A0" w:rsidRDefault="00AA1CF3" w:rsidP="00C616C2">
            <w:pPr>
              <w:rPr>
                <w:sz w:val="20"/>
              </w:rPr>
            </w:pPr>
          </w:p>
        </w:tc>
        <w:tc>
          <w:tcPr>
            <w:tcW w:w="1455" w:type="dxa"/>
            <w:tcBorders>
              <w:top w:val="single" w:sz="2" w:space="0" w:color="auto"/>
              <w:bottom w:val="single" w:sz="2" w:space="0" w:color="auto"/>
              <w:right w:val="nil"/>
            </w:tcBorders>
            <w:vAlign w:val="center"/>
          </w:tcPr>
          <w:p w:rsidR="00AA1CF3" w:rsidRPr="006F55A0" w:rsidRDefault="00AA1CF3" w:rsidP="00560709">
            <w:pPr>
              <w:rPr>
                <w:sz w:val="20"/>
              </w:rPr>
            </w:pPr>
            <w:r>
              <w:rPr>
                <w:noProof/>
              </w:rPr>
              <w:drawing>
                <wp:inline distT="0" distB="0" distL="0" distR="0">
                  <wp:extent cx="733425" cy="733425"/>
                  <wp:effectExtent l="57150" t="19050" r="9525" b="0"/>
                  <wp:docPr id="94" name="Picture 21" descr="Mr DC Wads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r DC Wadsworth"/>
                          <pic:cNvPicPr>
                            <a:picLocks noChangeAspect="1" noChangeArrowheads="1"/>
                          </pic:cNvPicPr>
                        </pic:nvPicPr>
                        <pic:blipFill>
                          <a:blip r:embed="rId32" cstate="print"/>
                          <a:srcRect/>
                          <a:stretch>
                            <a:fillRect/>
                          </a:stretch>
                        </pic:blipFill>
                        <pic:spPr bwMode="auto">
                          <a:xfrm>
                            <a:off x="0" y="0"/>
                            <a:ext cx="733425" cy="733425"/>
                          </a:xfrm>
                          <a:prstGeom prst="rect">
                            <a:avLst/>
                          </a:prstGeom>
                          <a:noFill/>
                          <a:ln w="9525">
                            <a:noFill/>
                            <a:miter lim="800000"/>
                            <a:headEnd/>
                            <a:tailEnd/>
                          </a:ln>
                          <a:scene3d>
                            <a:camera prst="orthographicFront"/>
                            <a:lightRig rig="threePt" dir="t"/>
                          </a:scene3d>
                          <a:sp3d>
                            <a:bevelT w="165100" prst="coolSlant"/>
                          </a:sp3d>
                        </pic:spPr>
                      </pic:pic>
                    </a:graphicData>
                  </a:graphic>
                </wp:inline>
              </w:drawing>
            </w:r>
          </w:p>
        </w:tc>
        <w:tc>
          <w:tcPr>
            <w:tcW w:w="1456" w:type="dxa"/>
            <w:tcBorders>
              <w:top w:val="single" w:sz="2" w:space="0" w:color="auto"/>
              <w:left w:val="nil"/>
              <w:bottom w:val="single" w:sz="2" w:space="0" w:color="auto"/>
            </w:tcBorders>
            <w:vAlign w:val="center"/>
          </w:tcPr>
          <w:p w:rsidR="00AA1CF3" w:rsidRPr="006F55A0" w:rsidRDefault="00AA1CF3" w:rsidP="00560709">
            <w:pPr>
              <w:rPr>
                <w:sz w:val="20"/>
              </w:rPr>
            </w:pPr>
            <w:r>
              <w:rPr>
                <w:sz w:val="20"/>
              </w:rPr>
              <w:t>Daniel Wadsworth</w:t>
            </w:r>
          </w:p>
          <w:p w:rsidR="00AA1CF3" w:rsidRPr="006F55A0" w:rsidRDefault="00AA1CF3" w:rsidP="00560709">
            <w:pPr>
              <w:rPr>
                <w:sz w:val="20"/>
              </w:rPr>
            </w:pPr>
            <w:r>
              <w:rPr>
                <w:sz w:val="20"/>
              </w:rPr>
              <w:t>Newton 132</w:t>
            </w:r>
          </w:p>
          <w:p w:rsidR="00AA1CF3" w:rsidRPr="006F55A0" w:rsidRDefault="00AA1CF3" w:rsidP="00560709">
            <w:pPr>
              <w:rPr>
                <w:sz w:val="20"/>
              </w:rPr>
            </w:pPr>
            <w:r>
              <w:rPr>
                <w:sz w:val="20"/>
              </w:rPr>
              <w:t>54802</w:t>
            </w:r>
          </w:p>
          <w:p w:rsidR="00AA1CF3" w:rsidRPr="006F55A0" w:rsidRDefault="00AA1CF3" w:rsidP="00560709">
            <w:pPr>
              <w:rPr>
                <w:sz w:val="20"/>
              </w:rPr>
            </w:pPr>
            <w:r>
              <w:rPr>
                <w:sz w:val="20"/>
              </w:rPr>
              <w:t>d.c.wadsworth</w:t>
            </w:r>
            <w:r w:rsidRPr="006F55A0">
              <w:rPr>
                <w:sz w:val="20"/>
              </w:rPr>
              <w:t>@</w:t>
            </w:r>
          </w:p>
        </w:tc>
      </w:tr>
    </w:tbl>
    <w:p w:rsidR="00625FCE" w:rsidRDefault="00625FCE" w:rsidP="005D71AC">
      <w:pPr>
        <w:jc w:val="both"/>
        <w:rPr>
          <w:rFonts w:ascii="Arial" w:hAnsi="Arial" w:cs="Arial"/>
          <w:iCs/>
          <w:szCs w:val="22"/>
        </w:rPr>
      </w:pPr>
    </w:p>
    <w:p w:rsidR="00625FCE" w:rsidRDefault="00625FCE" w:rsidP="005D71AC">
      <w:pPr>
        <w:jc w:val="both"/>
        <w:rPr>
          <w:rFonts w:ascii="Arial" w:hAnsi="Arial" w:cs="Arial"/>
          <w:iCs/>
          <w:szCs w:val="22"/>
        </w:rPr>
      </w:pPr>
    </w:p>
    <w:p w:rsidR="00625FCE" w:rsidRDefault="00625FCE" w:rsidP="005D71AC">
      <w:pPr>
        <w:jc w:val="both"/>
        <w:rPr>
          <w:rFonts w:ascii="Arial" w:hAnsi="Arial" w:cs="Arial"/>
          <w:iCs/>
          <w:szCs w:val="22"/>
        </w:rPr>
      </w:pPr>
    </w:p>
    <w:p w:rsidR="002B1597" w:rsidRDefault="002B1597" w:rsidP="00AA1CF3">
      <w:r>
        <w:t>Contact Details for Academic Staff are a</w:t>
      </w:r>
      <w:r w:rsidR="00AA1CF3">
        <w:t xml:space="preserve">vailable at </w:t>
      </w:r>
      <w:hyperlink r:id="rId33" w:history="1">
        <w:r w:rsidRPr="00004D3E">
          <w:rPr>
            <w:rStyle w:val="Hyperlink"/>
            <w:rFonts w:ascii="Arial" w:hAnsi="Arial" w:cs="Arial"/>
            <w:iCs/>
            <w:szCs w:val="22"/>
          </w:rPr>
          <w:t>http://www.cse.salford.ac.uk/academic-staff.php</w:t>
        </w:r>
      </w:hyperlink>
    </w:p>
    <w:p w:rsidR="005D71AC" w:rsidRPr="00643F21" w:rsidRDefault="005D71AC" w:rsidP="00AA1CF3"/>
    <w:p w:rsidR="00BA72CE" w:rsidRDefault="00BA72CE" w:rsidP="00AA1CF3">
      <w:pPr>
        <w:rPr>
          <w:i/>
        </w:rPr>
      </w:pPr>
      <w:r>
        <w:t>C</w:t>
      </w:r>
      <w:r w:rsidRPr="00BA72CE">
        <w:t>ontact details</w:t>
      </w:r>
      <w:r>
        <w:t xml:space="preserve"> for all staff</w:t>
      </w:r>
      <w:r w:rsidRPr="00BA72CE">
        <w:t xml:space="preserve"> are available on the University website: </w:t>
      </w:r>
      <w:hyperlink r:id="rId34" w:history="1">
        <w:r w:rsidRPr="00BA72CE">
          <w:rPr>
            <w:rStyle w:val="Hyperlink"/>
            <w:rFonts w:ascii="Arial" w:hAnsi="Arial" w:cs="Arial"/>
            <w:iCs/>
            <w:szCs w:val="22"/>
          </w:rPr>
          <w:t>http://directory.salford.ac.uk/</w:t>
        </w:r>
      </w:hyperlink>
      <w:r w:rsidRPr="00643F21">
        <w:rPr>
          <w:i/>
        </w:rPr>
        <w:t xml:space="preserve"> </w:t>
      </w:r>
    </w:p>
    <w:p w:rsidR="00D062BA" w:rsidRDefault="00D062BA" w:rsidP="00A822F7">
      <w:pPr>
        <w:jc w:val="both"/>
        <w:rPr>
          <w:rFonts w:ascii="Arial" w:hAnsi="Arial" w:cs="Arial"/>
          <w:szCs w:val="22"/>
        </w:rPr>
      </w:pPr>
    </w:p>
    <w:sectPr w:rsidR="00D062BA" w:rsidSect="00FC22FB">
      <w:pgSz w:w="11905" w:h="16837"/>
      <w:pgMar w:top="1282" w:right="1282" w:bottom="1282" w:left="128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AE" w:rsidRDefault="004924AE">
      <w:r>
        <w:separator/>
      </w:r>
    </w:p>
  </w:endnote>
  <w:endnote w:type="continuationSeparator" w:id="0">
    <w:p w:rsidR="004924AE" w:rsidRDefault="00492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C9" w:rsidRDefault="00C44FC4" w:rsidP="00A74962">
    <w:pPr>
      <w:pStyle w:val="Footer"/>
      <w:framePr w:wrap="around" w:vAnchor="text" w:hAnchor="margin" w:xAlign="center" w:y="1"/>
      <w:rPr>
        <w:rStyle w:val="PageNumber"/>
      </w:rPr>
    </w:pPr>
    <w:r>
      <w:rPr>
        <w:rStyle w:val="PageNumber"/>
      </w:rPr>
      <w:fldChar w:fldCharType="begin"/>
    </w:r>
    <w:r w:rsidR="00C60DC9">
      <w:rPr>
        <w:rStyle w:val="PageNumber"/>
      </w:rPr>
      <w:instrText xml:space="preserve">PAGE  </w:instrText>
    </w:r>
    <w:r>
      <w:rPr>
        <w:rStyle w:val="PageNumber"/>
      </w:rPr>
      <w:fldChar w:fldCharType="separate"/>
    </w:r>
    <w:r w:rsidR="00910FB8">
      <w:rPr>
        <w:rStyle w:val="PageNumber"/>
      </w:rPr>
      <w:t>13</w:t>
    </w:r>
    <w:r>
      <w:rPr>
        <w:rStyle w:val="PageNumber"/>
      </w:rPr>
      <w:fldChar w:fldCharType="end"/>
    </w:r>
  </w:p>
  <w:p w:rsidR="00C60DC9" w:rsidRDefault="00C60DC9">
    <w:pPr>
      <w:tabs>
        <w:tab w:val="center" w:pos="4152"/>
        <w:tab w:val="right" w:pos="8305"/>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AE" w:rsidRDefault="004924AE">
      <w:r>
        <w:separator/>
      </w:r>
    </w:p>
  </w:footnote>
  <w:footnote w:type="continuationSeparator" w:id="0">
    <w:p w:rsidR="004924AE" w:rsidRDefault="00492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C9" w:rsidRDefault="00C44FC4" w:rsidP="00BF673F">
    <w:pPr>
      <w:pStyle w:val="Header"/>
      <w:framePr w:wrap="around" w:vAnchor="text" w:hAnchor="margin" w:xAlign="center" w:y="1"/>
      <w:rPr>
        <w:rStyle w:val="PageNumber"/>
      </w:rPr>
    </w:pPr>
    <w:r>
      <w:rPr>
        <w:rStyle w:val="PageNumber"/>
      </w:rPr>
      <w:fldChar w:fldCharType="begin"/>
    </w:r>
    <w:r w:rsidR="00C60DC9">
      <w:rPr>
        <w:rStyle w:val="PageNumber"/>
      </w:rPr>
      <w:instrText xml:space="preserve">PAGE  </w:instrText>
    </w:r>
    <w:r>
      <w:rPr>
        <w:rStyle w:val="PageNumber"/>
      </w:rPr>
      <w:fldChar w:fldCharType="end"/>
    </w:r>
  </w:p>
  <w:p w:rsidR="00C60DC9" w:rsidRDefault="00C60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C9" w:rsidRDefault="00C44FC4" w:rsidP="00BF673F">
    <w:pPr>
      <w:pStyle w:val="Header"/>
      <w:framePr w:wrap="around" w:vAnchor="text" w:hAnchor="margin" w:xAlign="center" w:y="1"/>
      <w:rPr>
        <w:rStyle w:val="PageNumber"/>
      </w:rPr>
    </w:pPr>
    <w:r>
      <w:rPr>
        <w:rStyle w:val="PageNumber"/>
      </w:rPr>
      <w:fldChar w:fldCharType="begin"/>
    </w:r>
    <w:r w:rsidR="00C60DC9">
      <w:rPr>
        <w:rStyle w:val="PageNumber"/>
      </w:rPr>
      <w:instrText xml:space="preserve">PAGE  </w:instrText>
    </w:r>
    <w:r>
      <w:rPr>
        <w:rStyle w:val="PageNumber"/>
      </w:rPr>
      <w:fldChar w:fldCharType="separate"/>
    </w:r>
    <w:r w:rsidR="00910FB8">
      <w:rPr>
        <w:rStyle w:val="PageNumber"/>
        <w:noProof/>
      </w:rPr>
      <w:t>13</w:t>
    </w:r>
    <w:r>
      <w:rPr>
        <w:rStyle w:val="PageNumber"/>
      </w:rPr>
      <w:fldChar w:fldCharType="end"/>
    </w:r>
  </w:p>
  <w:p w:rsidR="00C60DC9" w:rsidRDefault="00C60DC9">
    <w:pPr>
      <w:tabs>
        <w:tab w:val="center" w:pos="4152"/>
        <w:tab w:val="right" w:pos="8305"/>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32E9"/>
    <w:multiLevelType w:val="hybridMultilevel"/>
    <w:tmpl w:val="823A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86A6F"/>
    <w:multiLevelType w:val="hybridMultilevel"/>
    <w:tmpl w:val="E678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A2B40"/>
    <w:multiLevelType w:val="hybridMultilevel"/>
    <w:tmpl w:val="EC7E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47386D"/>
    <w:multiLevelType w:val="hybridMultilevel"/>
    <w:tmpl w:val="E9E6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hdrShapeDefaults>
    <o:shapedefaults v:ext="edit" spidmax="55298"/>
  </w:hdrShapeDefaults>
  <w:footnotePr>
    <w:footnote w:id="-1"/>
    <w:footnote w:id="0"/>
  </w:footnotePr>
  <w:endnotePr>
    <w:endnote w:id="-1"/>
    <w:endnote w:id="0"/>
  </w:endnotePr>
  <w:compat/>
  <w:rsids>
    <w:rsidRoot w:val="00E96B43"/>
    <w:rsid w:val="0000284A"/>
    <w:rsid w:val="000054C3"/>
    <w:rsid w:val="0001375D"/>
    <w:rsid w:val="00017075"/>
    <w:rsid w:val="00017A78"/>
    <w:rsid w:val="000427C4"/>
    <w:rsid w:val="00042B95"/>
    <w:rsid w:val="00045B0B"/>
    <w:rsid w:val="00052BF9"/>
    <w:rsid w:val="0005372F"/>
    <w:rsid w:val="00060407"/>
    <w:rsid w:val="000634C4"/>
    <w:rsid w:val="00064D15"/>
    <w:rsid w:val="0007754B"/>
    <w:rsid w:val="00090638"/>
    <w:rsid w:val="00090EDF"/>
    <w:rsid w:val="00094714"/>
    <w:rsid w:val="000A4456"/>
    <w:rsid w:val="000B35B1"/>
    <w:rsid w:val="000F0E2B"/>
    <w:rsid w:val="000F52CA"/>
    <w:rsid w:val="00105A89"/>
    <w:rsid w:val="00112AD3"/>
    <w:rsid w:val="00115AD7"/>
    <w:rsid w:val="00121F55"/>
    <w:rsid w:val="00146399"/>
    <w:rsid w:val="00162D02"/>
    <w:rsid w:val="00162DB4"/>
    <w:rsid w:val="00170EBB"/>
    <w:rsid w:val="00171363"/>
    <w:rsid w:val="001776F4"/>
    <w:rsid w:val="00177DB1"/>
    <w:rsid w:val="00184275"/>
    <w:rsid w:val="001A1F5B"/>
    <w:rsid w:val="001B1F05"/>
    <w:rsid w:val="001C31A4"/>
    <w:rsid w:val="001D028C"/>
    <w:rsid w:val="001D0687"/>
    <w:rsid w:val="001F1A0A"/>
    <w:rsid w:val="00241853"/>
    <w:rsid w:val="00243B84"/>
    <w:rsid w:val="00244746"/>
    <w:rsid w:val="00250A55"/>
    <w:rsid w:val="00261796"/>
    <w:rsid w:val="00264153"/>
    <w:rsid w:val="00265A3C"/>
    <w:rsid w:val="002660D4"/>
    <w:rsid w:val="00267FA5"/>
    <w:rsid w:val="00273CF6"/>
    <w:rsid w:val="00286398"/>
    <w:rsid w:val="0029329E"/>
    <w:rsid w:val="00297E41"/>
    <w:rsid w:val="002A2919"/>
    <w:rsid w:val="002A32E4"/>
    <w:rsid w:val="002B1597"/>
    <w:rsid w:val="002C1DE8"/>
    <w:rsid w:val="002C2FC1"/>
    <w:rsid w:val="002C46D6"/>
    <w:rsid w:val="002C7043"/>
    <w:rsid w:val="002D207F"/>
    <w:rsid w:val="002D2B08"/>
    <w:rsid w:val="002D2B29"/>
    <w:rsid w:val="002D3805"/>
    <w:rsid w:val="002F0F95"/>
    <w:rsid w:val="002F5B63"/>
    <w:rsid w:val="002F67FE"/>
    <w:rsid w:val="00305D83"/>
    <w:rsid w:val="0031322F"/>
    <w:rsid w:val="00335843"/>
    <w:rsid w:val="0034518E"/>
    <w:rsid w:val="00347A67"/>
    <w:rsid w:val="00352DBE"/>
    <w:rsid w:val="003567B4"/>
    <w:rsid w:val="00374276"/>
    <w:rsid w:val="003754BE"/>
    <w:rsid w:val="00380AF1"/>
    <w:rsid w:val="0038373C"/>
    <w:rsid w:val="00396910"/>
    <w:rsid w:val="003A60E6"/>
    <w:rsid w:val="003B5426"/>
    <w:rsid w:val="003F2FEA"/>
    <w:rsid w:val="003F7A17"/>
    <w:rsid w:val="0040030D"/>
    <w:rsid w:val="004027ED"/>
    <w:rsid w:val="00403C59"/>
    <w:rsid w:val="004355A7"/>
    <w:rsid w:val="004369C7"/>
    <w:rsid w:val="00440571"/>
    <w:rsid w:val="00447C5C"/>
    <w:rsid w:val="00460011"/>
    <w:rsid w:val="00464048"/>
    <w:rsid w:val="00465AF0"/>
    <w:rsid w:val="0047305B"/>
    <w:rsid w:val="004806A3"/>
    <w:rsid w:val="0049232E"/>
    <w:rsid w:val="004924AE"/>
    <w:rsid w:val="00495E19"/>
    <w:rsid w:val="004A3A5B"/>
    <w:rsid w:val="004B62CB"/>
    <w:rsid w:val="004B69AA"/>
    <w:rsid w:val="004C0EBE"/>
    <w:rsid w:val="004C6F92"/>
    <w:rsid w:val="004D5610"/>
    <w:rsid w:val="004E12E8"/>
    <w:rsid w:val="004E170A"/>
    <w:rsid w:val="004E1A7E"/>
    <w:rsid w:val="004F4805"/>
    <w:rsid w:val="004F4B1F"/>
    <w:rsid w:val="00500C94"/>
    <w:rsid w:val="00515FFA"/>
    <w:rsid w:val="00517885"/>
    <w:rsid w:val="005206EF"/>
    <w:rsid w:val="00527E6F"/>
    <w:rsid w:val="005348D8"/>
    <w:rsid w:val="005519C8"/>
    <w:rsid w:val="00556819"/>
    <w:rsid w:val="0056030F"/>
    <w:rsid w:val="00561464"/>
    <w:rsid w:val="00564B7A"/>
    <w:rsid w:val="00564F07"/>
    <w:rsid w:val="00565AB9"/>
    <w:rsid w:val="00583070"/>
    <w:rsid w:val="005862BF"/>
    <w:rsid w:val="0059648F"/>
    <w:rsid w:val="005A3CEC"/>
    <w:rsid w:val="005A6AF1"/>
    <w:rsid w:val="005B41AD"/>
    <w:rsid w:val="005C292C"/>
    <w:rsid w:val="005C58EF"/>
    <w:rsid w:val="005C7D01"/>
    <w:rsid w:val="005D417C"/>
    <w:rsid w:val="005D71AC"/>
    <w:rsid w:val="005E56CD"/>
    <w:rsid w:val="00601561"/>
    <w:rsid w:val="00602C7F"/>
    <w:rsid w:val="00604C66"/>
    <w:rsid w:val="006061F0"/>
    <w:rsid w:val="00612875"/>
    <w:rsid w:val="00621979"/>
    <w:rsid w:val="0062228F"/>
    <w:rsid w:val="00622844"/>
    <w:rsid w:val="00624557"/>
    <w:rsid w:val="00625FCE"/>
    <w:rsid w:val="00630EBD"/>
    <w:rsid w:val="006435FA"/>
    <w:rsid w:val="00643F21"/>
    <w:rsid w:val="006505EB"/>
    <w:rsid w:val="0067130D"/>
    <w:rsid w:val="00673827"/>
    <w:rsid w:val="0069225C"/>
    <w:rsid w:val="006A150A"/>
    <w:rsid w:val="006A49F9"/>
    <w:rsid w:val="006A7935"/>
    <w:rsid w:val="006C4CA2"/>
    <w:rsid w:val="006D5503"/>
    <w:rsid w:val="006F370F"/>
    <w:rsid w:val="006F55A0"/>
    <w:rsid w:val="00701B80"/>
    <w:rsid w:val="00703543"/>
    <w:rsid w:val="0071602F"/>
    <w:rsid w:val="00716908"/>
    <w:rsid w:val="00717D8B"/>
    <w:rsid w:val="00727AEE"/>
    <w:rsid w:val="00731C30"/>
    <w:rsid w:val="007339C0"/>
    <w:rsid w:val="00741709"/>
    <w:rsid w:val="00741981"/>
    <w:rsid w:val="007447EB"/>
    <w:rsid w:val="00753A35"/>
    <w:rsid w:val="00766E9C"/>
    <w:rsid w:val="00771A5E"/>
    <w:rsid w:val="00771F42"/>
    <w:rsid w:val="0077379F"/>
    <w:rsid w:val="00773C75"/>
    <w:rsid w:val="0077438E"/>
    <w:rsid w:val="007871BB"/>
    <w:rsid w:val="0079472D"/>
    <w:rsid w:val="00797AE1"/>
    <w:rsid w:val="007A1B5D"/>
    <w:rsid w:val="007A7D95"/>
    <w:rsid w:val="007B0215"/>
    <w:rsid w:val="007D26C2"/>
    <w:rsid w:val="007D5970"/>
    <w:rsid w:val="007E1AF4"/>
    <w:rsid w:val="007F1EED"/>
    <w:rsid w:val="008179CB"/>
    <w:rsid w:val="00821DBE"/>
    <w:rsid w:val="00826286"/>
    <w:rsid w:val="00832917"/>
    <w:rsid w:val="00862742"/>
    <w:rsid w:val="0086600E"/>
    <w:rsid w:val="008665ED"/>
    <w:rsid w:val="00882E03"/>
    <w:rsid w:val="00893B88"/>
    <w:rsid w:val="008975B0"/>
    <w:rsid w:val="008A487A"/>
    <w:rsid w:val="008C1BDE"/>
    <w:rsid w:val="008C3B24"/>
    <w:rsid w:val="008C6A61"/>
    <w:rsid w:val="008D25BF"/>
    <w:rsid w:val="008D2DB9"/>
    <w:rsid w:val="008D387D"/>
    <w:rsid w:val="008F5A7E"/>
    <w:rsid w:val="008F6B96"/>
    <w:rsid w:val="009001BD"/>
    <w:rsid w:val="0090163C"/>
    <w:rsid w:val="00910FB8"/>
    <w:rsid w:val="00912764"/>
    <w:rsid w:val="009148FE"/>
    <w:rsid w:val="00924483"/>
    <w:rsid w:val="00926713"/>
    <w:rsid w:val="0094003F"/>
    <w:rsid w:val="0095271C"/>
    <w:rsid w:val="00955EAB"/>
    <w:rsid w:val="00957FD6"/>
    <w:rsid w:val="009601F1"/>
    <w:rsid w:val="00960F90"/>
    <w:rsid w:val="00964FB2"/>
    <w:rsid w:val="009650A0"/>
    <w:rsid w:val="0096588D"/>
    <w:rsid w:val="0097345A"/>
    <w:rsid w:val="00984D32"/>
    <w:rsid w:val="00987C24"/>
    <w:rsid w:val="009B6CDC"/>
    <w:rsid w:val="009C569F"/>
    <w:rsid w:val="009D7AA2"/>
    <w:rsid w:val="009E7272"/>
    <w:rsid w:val="00A068C4"/>
    <w:rsid w:val="00A2017B"/>
    <w:rsid w:val="00A30331"/>
    <w:rsid w:val="00A31D03"/>
    <w:rsid w:val="00A335F8"/>
    <w:rsid w:val="00A442DC"/>
    <w:rsid w:val="00A643A3"/>
    <w:rsid w:val="00A67BAA"/>
    <w:rsid w:val="00A74962"/>
    <w:rsid w:val="00A822F7"/>
    <w:rsid w:val="00AA1CF3"/>
    <w:rsid w:val="00AB3081"/>
    <w:rsid w:val="00AB5B5E"/>
    <w:rsid w:val="00AC3811"/>
    <w:rsid w:val="00AC3FAD"/>
    <w:rsid w:val="00AC4374"/>
    <w:rsid w:val="00AD549D"/>
    <w:rsid w:val="00B006AE"/>
    <w:rsid w:val="00B03B35"/>
    <w:rsid w:val="00B03BAD"/>
    <w:rsid w:val="00B26C59"/>
    <w:rsid w:val="00B32668"/>
    <w:rsid w:val="00B331CF"/>
    <w:rsid w:val="00B34C8C"/>
    <w:rsid w:val="00B36FDC"/>
    <w:rsid w:val="00B53E5A"/>
    <w:rsid w:val="00B72973"/>
    <w:rsid w:val="00B8203B"/>
    <w:rsid w:val="00B86734"/>
    <w:rsid w:val="00BA72CE"/>
    <w:rsid w:val="00BB5872"/>
    <w:rsid w:val="00BB6A07"/>
    <w:rsid w:val="00BC6673"/>
    <w:rsid w:val="00BD2B72"/>
    <w:rsid w:val="00BE20A7"/>
    <w:rsid w:val="00BE38E3"/>
    <w:rsid w:val="00BF3BCE"/>
    <w:rsid w:val="00BF673F"/>
    <w:rsid w:val="00BF7C94"/>
    <w:rsid w:val="00C05E5F"/>
    <w:rsid w:val="00C07524"/>
    <w:rsid w:val="00C0759D"/>
    <w:rsid w:val="00C13C7D"/>
    <w:rsid w:val="00C34B2F"/>
    <w:rsid w:val="00C34DC8"/>
    <w:rsid w:val="00C358CB"/>
    <w:rsid w:val="00C44FC4"/>
    <w:rsid w:val="00C4736F"/>
    <w:rsid w:val="00C60DC9"/>
    <w:rsid w:val="00C61378"/>
    <w:rsid w:val="00C73168"/>
    <w:rsid w:val="00C86CB7"/>
    <w:rsid w:val="00C8723C"/>
    <w:rsid w:val="00C91E87"/>
    <w:rsid w:val="00C924B5"/>
    <w:rsid w:val="00CB03C2"/>
    <w:rsid w:val="00CB1E6B"/>
    <w:rsid w:val="00CB5B82"/>
    <w:rsid w:val="00CD01F2"/>
    <w:rsid w:val="00CD1AA5"/>
    <w:rsid w:val="00CD213E"/>
    <w:rsid w:val="00CD45D6"/>
    <w:rsid w:val="00CE59C0"/>
    <w:rsid w:val="00CF2B6C"/>
    <w:rsid w:val="00D01576"/>
    <w:rsid w:val="00D03190"/>
    <w:rsid w:val="00D062BA"/>
    <w:rsid w:val="00D1468B"/>
    <w:rsid w:val="00D46BB6"/>
    <w:rsid w:val="00D522A3"/>
    <w:rsid w:val="00D565B9"/>
    <w:rsid w:val="00D66A1D"/>
    <w:rsid w:val="00D73296"/>
    <w:rsid w:val="00D766CA"/>
    <w:rsid w:val="00D81F0B"/>
    <w:rsid w:val="00D840F3"/>
    <w:rsid w:val="00DD0098"/>
    <w:rsid w:val="00DD3ACD"/>
    <w:rsid w:val="00DE60D9"/>
    <w:rsid w:val="00DF08B1"/>
    <w:rsid w:val="00E02766"/>
    <w:rsid w:val="00E07153"/>
    <w:rsid w:val="00E20C30"/>
    <w:rsid w:val="00E2234B"/>
    <w:rsid w:val="00E23EE0"/>
    <w:rsid w:val="00E30E72"/>
    <w:rsid w:val="00E31DF3"/>
    <w:rsid w:val="00E34908"/>
    <w:rsid w:val="00E35658"/>
    <w:rsid w:val="00E40796"/>
    <w:rsid w:val="00E55565"/>
    <w:rsid w:val="00E71D46"/>
    <w:rsid w:val="00E80FB4"/>
    <w:rsid w:val="00E857E1"/>
    <w:rsid w:val="00E90762"/>
    <w:rsid w:val="00E92F1D"/>
    <w:rsid w:val="00E96A66"/>
    <w:rsid w:val="00E96B43"/>
    <w:rsid w:val="00EA2DBA"/>
    <w:rsid w:val="00EA4889"/>
    <w:rsid w:val="00EA502A"/>
    <w:rsid w:val="00EA6E55"/>
    <w:rsid w:val="00EB70FD"/>
    <w:rsid w:val="00EC01A7"/>
    <w:rsid w:val="00EC2EDE"/>
    <w:rsid w:val="00EC4101"/>
    <w:rsid w:val="00EC4CAE"/>
    <w:rsid w:val="00EE0F63"/>
    <w:rsid w:val="00EE1B22"/>
    <w:rsid w:val="00EE57DE"/>
    <w:rsid w:val="00F00A96"/>
    <w:rsid w:val="00F02F4F"/>
    <w:rsid w:val="00F1380D"/>
    <w:rsid w:val="00F17E89"/>
    <w:rsid w:val="00F2350E"/>
    <w:rsid w:val="00F25DBB"/>
    <w:rsid w:val="00F27CF3"/>
    <w:rsid w:val="00F33FE4"/>
    <w:rsid w:val="00F3488A"/>
    <w:rsid w:val="00F3695A"/>
    <w:rsid w:val="00F36BD2"/>
    <w:rsid w:val="00F42114"/>
    <w:rsid w:val="00F43CC1"/>
    <w:rsid w:val="00F46634"/>
    <w:rsid w:val="00F46F78"/>
    <w:rsid w:val="00F52A01"/>
    <w:rsid w:val="00F53FE9"/>
    <w:rsid w:val="00F6273C"/>
    <w:rsid w:val="00F81E11"/>
    <w:rsid w:val="00F84F1C"/>
    <w:rsid w:val="00FA0FFE"/>
    <w:rsid w:val="00FA4566"/>
    <w:rsid w:val="00FA4F9C"/>
    <w:rsid w:val="00FB1A2E"/>
    <w:rsid w:val="00FC1065"/>
    <w:rsid w:val="00FC22FB"/>
    <w:rsid w:val="00FC370B"/>
    <w:rsid w:val="00FF50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101"/>
    <w:pPr>
      <w:widowControl w:val="0"/>
      <w:overflowPunct w:val="0"/>
      <w:autoSpaceDE w:val="0"/>
      <w:autoSpaceDN w:val="0"/>
      <w:adjustRightInd w:val="0"/>
    </w:pPr>
    <w:rPr>
      <w:rFonts w:asciiTheme="minorHAnsi" w:hAnsiTheme="minorHAnsi"/>
      <w:kern w:val="28"/>
      <w:sz w:val="22"/>
    </w:rPr>
  </w:style>
  <w:style w:type="paragraph" w:styleId="Heading1">
    <w:name w:val="heading 1"/>
    <w:basedOn w:val="Normal"/>
    <w:next w:val="Normal"/>
    <w:autoRedefine/>
    <w:qFormat/>
    <w:rsid w:val="00EC4101"/>
    <w:pPr>
      <w:keepNext/>
      <w:spacing w:before="240" w:after="60"/>
      <w:outlineLvl w:val="0"/>
    </w:pPr>
    <w:rPr>
      <w:rFonts w:asciiTheme="majorHAnsi" w:hAnsiTheme="majorHAnsi" w:cs="Arial"/>
      <w:b/>
      <w:bCs/>
      <w:kern w:val="32"/>
      <w:sz w:val="24"/>
      <w:szCs w:val="32"/>
    </w:rPr>
  </w:style>
  <w:style w:type="paragraph" w:styleId="Heading2">
    <w:name w:val="heading 2"/>
    <w:next w:val="Normal"/>
    <w:qFormat/>
    <w:rsid w:val="001A1F5B"/>
    <w:pPr>
      <w:overflowPunct w:val="0"/>
      <w:autoSpaceDE w:val="0"/>
      <w:autoSpaceDN w:val="0"/>
      <w:adjustRightInd w:val="0"/>
      <w:ind w:left="720"/>
      <w:textAlignment w:val="baseline"/>
      <w:outlineLvl w:val="1"/>
    </w:pPr>
    <w:rPr>
      <w:rFonts w:asciiTheme="majorHAnsi" w:hAnsiTheme="majorHAnsi"/>
      <w:b/>
      <w:noProof/>
      <w:sz w:val="22"/>
      <w:lang w:eastAsia="en-US"/>
    </w:rPr>
  </w:style>
  <w:style w:type="paragraph" w:styleId="Heading3">
    <w:name w:val="heading 3"/>
    <w:next w:val="Normal"/>
    <w:link w:val="Heading3Char"/>
    <w:qFormat/>
    <w:rsid w:val="00E96B43"/>
    <w:pPr>
      <w:overflowPunct w:val="0"/>
      <w:autoSpaceDE w:val="0"/>
      <w:autoSpaceDN w:val="0"/>
      <w:adjustRightInd w:val="0"/>
      <w:textAlignment w:val="baseline"/>
      <w:outlineLvl w:val="2"/>
    </w:pPr>
    <w:rPr>
      <w:noProof/>
      <w:lang w:eastAsia="en-US"/>
    </w:rPr>
  </w:style>
  <w:style w:type="paragraph" w:styleId="Heading4">
    <w:name w:val="heading 4"/>
    <w:basedOn w:val="Normal"/>
    <w:next w:val="Normal"/>
    <w:qFormat/>
    <w:rsid w:val="00E96B43"/>
    <w:pPr>
      <w:keepNext/>
      <w:spacing w:before="240" w:after="60"/>
      <w:outlineLvl w:val="3"/>
    </w:pPr>
    <w:rPr>
      <w:b/>
      <w:bCs/>
      <w:sz w:val="28"/>
      <w:szCs w:val="28"/>
    </w:rPr>
  </w:style>
  <w:style w:type="paragraph" w:styleId="Heading5">
    <w:name w:val="heading 5"/>
    <w:basedOn w:val="Normal"/>
    <w:next w:val="Normal"/>
    <w:qFormat/>
    <w:rsid w:val="00E96B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6B43"/>
    <w:rPr>
      <w:noProof/>
      <w:lang w:val="en-GB" w:eastAsia="en-US" w:bidi="ar-SA"/>
    </w:rPr>
  </w:style>
  <w:style w:type="character" w:styleId="Hyperlink">
    <w:name w:val="Hyperlink"/>
    <w:basedOn w:val="DefaultParagraphFont"/>
    <w:uiPriority w:val="99"/>
    <w:rsid w:val="00E96B43"/>
    <w:rPr>
      <w:color w:val="0000FF"/>
      <w:u w:val="single"/>
    </w:rPr>
  </w:style>
  <w:style w:type="paragraph" w:styleId="Footer">
    <w:name w:val="footer"/>
    <w:basedOn w:val="Normal"/>
    <w:rsid w:val="00E96B43"/>
    <w:pPr>
      <w:widowControl/>
      <w:tabs>
        <w:tab w:val="center" w:pos="4153"/>
        <w:tab w:val="right" w:pos="8306"/>
      </w:tabs>
      <w:textAlignment w:val="baseline"/>
    </w:pPr>
    <w:rPr>
      <w:rFonts w:ascii="Arial" w:hAnsi="Arial"/>
      <w:noProof/>
      <w:kern w:val="0"/>
      <w:lang w:eastAsia="en-US"/>
    </w:rPr>
  </w:style>
  <w:style w:type="paragraph" w:customStyle="1" w:styleId="e-mailbody">
    <w:name w:val="e-mail body"/>
    <w:basedOn w:val="Normal"/>
    <w:rsid w:val="00E96B43"/>
    <w:pPr>
      <w:suppressAutoHyphens/>
      <w:overflowPunct/>
      <w:autoSpaceDE/>
      <w:autoSpaceDN/>
      <w:adjustRightInd/>
      <w:spacing w:line="300" w:lineRule="exact"/>
    </w:pPr>
    <w:rPr>
      <w:rFonts w:ascii="Arial" w:hAnsi="Arial"/>
      <w:kern w:val="0"/>
      <w:szCs w:val="22"/>
    </w:rPr>
  </w:style>
  <w:style w:type="paragraph" w:styleId="BodyText">
    <w:name w:val="Body Text"/>
    <w:basedOn w:val="Normal"/>
    <w:rsid w:val="00E96B43"/>
    <w:pPr>
      <w:widowControl/>
      <w:overflowPunct/>
      <w:autoSpaceDE/>
      <w:autoSpaceDN/>
      <w:adjustRightInd/>
    </w:pPr>
    <w:rPr>
      <w:b/>
      <w:bCs/>
      <w:kern w:val="0"/>
    </w:rPr>
  </w:style>
  <w:style w:type="character" w:styleId="PageNumber">
    <w:name w:val="page number"/>
    <w:basedOn w:val="DefaultParagraphFont"/>
    <w:rsid w:val="00E96B43"/>
  </w:style>
  <w:style w:type="paragraph" w:customStyle="1" w:styleId="Documenttitle">
    <w:name w:val="Document title"/>
    <w:basedOn w:val="Heading1"/>
    <w:rsid w:val="00E96B43"/>
    <w:pPr>
      <w:widowControl/>
      <w:overflowPunct/>
      <w:autoSpaceDE/>
      <w:autoSpaceDN/>
      <w:adjustRightInd/>
      <w:spacing w:after="240"/>
      <w:jc w:val="center"/>
    </w:pPr>
  </w:style>
  <w:style w:type="paragraph" w:styleId="Header">
    <w:name w:val="header"/>
    <w:basedOn w:val="Normal"/>
    <w:rsid w:val="00E96B43"/>
    <w:pPr>
      <w:tabs>
        <w:tab w:val="center" w:pos="4153"/>
        <w:tab w:val="right" w:pos="8306"/>
      </w:tabs>
    </w:pPr>
  </w:style>
  <w:style w:type="paragraph" w:styleId="BodyText2">
    <w:name w:val="Body Text 2"/>
    <w:basedOn w:val="Normal"/>
    <w:rsid w:val="00E96B43"/>
    <w:pPr>
      <w:spacing w:after="120" w:line="480" w:lineRule="auto"/>
    </w:pPr>
  </w:style>
  <w:style w:type="paragraph" w:customStyle="1" w:styleId="1BulletList">
    <w:name w:val="1Bullet List"/>
    <w:rsid w:val="00E96B43"/>
    <w:pPr>
      <w:widowControl w:val="0"/>
      <w:tabs>
        <w:tab w:val="left" w:pos="720"/>
      </w:tabs>
      <w:autoSpaceDE w:val="0"/>
      <w:autoSpaceDN w:val="0"/>
      <w:adjustRightInd w:val="0"/>
      <w:ind w:left="720" w:hanging="720"/>
      <w:jc w:val="both"/>
    </w:pPr>
    <w:rPr>
      <w:rFonts w:ascii="Arial" w:hAnsi="Arial" w:cs="Arial"/>
      <w:sz w:val="24"/>
      <w:szCs w:val="24"/>
    </w:rPr>
  </w:style>
  <w:style w:type="paragraph" w:styleId="BodyTextIndent">
    <w:name w:val="Body Text Indent"/>
    <w:basedOn w:val="Normal"/>
    <w:rsid w:val="00E96B43"/>
    <w:pPr>
      <w:widowControl/>
      <w:spacing w:after="120"/>
      <w:ind w:left="283"/>
      <w:textAlignment w:val="baseline"/>
    </w:pPr>
    <w:rPr>
      <w:rFonts w:ascii="Arial" w:hAnsi="Arial"/>
      <w:noProof/>
      <w:kern w:val="0"/>
      <w:lang w:eastAsia="en-US"/>
    </w:rPr>
  </w:style>
  <w:style w:type="table" w:styleId="TableGrid">
    <w:name w:val="Table Grid"/>
    <w:basedOn w:val="TableNormal"/>
    <w:rsid w:val="00E96B43"/>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6819"/>
    <w:rPr>
      <w:rFonts w:ascii="Tahoma" w:hAnsi="Tahoma" w:cs="Tahoma"/>
      <w:sz w:val="16"/>
      <w:szCs w:val="16"/>
    </w:rPr>
  </w:style>
  <w:style w:type="character" w:styleId="FootnoteReference">
    <w:name w:val="footnote reference"/>
    <w:basedOn w:val="DefaultParagraphFont"/>
    <w:semiHidden/>
    <w:rsid w:val="00F46634"/>
    <w:rPr>
      <w:vertAlign w:val="superscript"/>
    </w:rPr>
  </w:style>
  <w:style w:type="paragraph" w:styleId="FootnoteText">
    <w:name w:val="footnote text"/>
    <w:basedOn w:val="Normal"/>
    <w:semiHidden/>
    <w:rsid w:val="00F46634"/>
    <w:pPr>
      <w:widowControl/>
      <w:overflowPunct/>
      <w:autoSpaceDE/>
      <w:autoSpaceDN/>
      <w:adjustRightInd/>
    </w:pPr>
    <w:rPr>
      <w:kern w:val="0"/>
      <w:lang w:eastAsia="en-US"/>
    </w:rPr>
  </w:style>
  <w:style w:type="paragraph" w:styleId="NormalWeb">
    <w:name w:val="Normal (Web)"/>
    <w:basedOn w:val="Normal"/>
    <w:unhideWhenUsed/>
    <w:rsid w:val="007B0215"/>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4E1A7E"/>
    <w:rPr>
      <w:b/>
      <w:bCs/>
    </w:rPr>
  </w:style>
  <w:style w:type="character" w:styleId="FollowedHyperlink">
    <w:name w:val="FollowedHyperlink"/>
    <w:basedOn w:val="DefaultParagraphFont"/>
    <w:rsid w:val="002C2FC1"/>
    <w:rPr>
      <w:color w:val="800080"/>
      <w:u w:val="single"/>
    </w:rPr>
  </w:style>
  <w:style w:type="paragraph" w:styleId="PlainText">
    <w:name w:val="Plain Text"/>
    <w:basedOn w:val="Normal"/>
    <w:rsid w:val="00771F42"/>
    <w:pPr>
      <w:widowControl/>
      <w:overflowPunct/>
      <w:autoSpaceDE/>
      <w:autoSpaceDN/>
      <w:adjustRightInd/>
    </w:pPr>
    <w:rPr>
      <w:rFonts w:ascii="Courier New" w:eastAsia="SimSun" w:hAnsi="Courier New" w:cs="Courier New"/>
      <w:kern w:val="0"/>
      <w:lang w:eastAsia="zh-CN"/>
    </w:rPr>
  </w:style>
  <w:style w:type="paragraph" w:customStyle="1" w:styleId="Default">
    <w:name w:val="Default"/>
    <w:rsid w:val="0095271C"/>
    <w:pPr>
      <w:autoSpaceDE w:val="0"/>
      <w:autoSpaceDN w:val="0"/>
      <w:adjustRightInd w:val="0"/>
    </w:pPr>
    <w:rPr>
      <w:rFonts w:ascii="Arial" w:eastAsia="SimSun" w:hAnsi="Arial" w:cs="Arial"/>
      <w:color w:val="000000"/>
      <w:sz w:val="24"/>
      <w:szCs w:val="24"/>
      <w:lang w:eastAsia="zh-CN"/>
    </w:rPr>
  </w:style>
  <w:style w:type="character" w:styleId="HTMLAcronym">
    <w:name w:val="HTML Acronym"/>
    <w:basedOn w:val="DefaultParagraphFont"/>
    <w:rsid w:val="00561464"/>
  </w:style>
  <w:style w:type="paragraph" w:styleId="DocumentMap">
    <w:name w:val="Document Map"/>
    <w:basedOn w:val="Normal"/>
    <w:semiHidden/>
    <w:rsid w:val="003B5426"/>
    <w:pPr>
      <w:shd w:val="clear" w:color="auto" w:fill="000080"/>
    </w:pPr>
    <w:rPr>
      <w:rFonts w:ascii="Tahoma" w:hAnsi="Tahoma" w:cs="Tahoma"/>
    </w:rPr>
  </w:style>
  <w:style w:type="paragraph" w:styleId="BodyTextIndent2">
    <w:name w:val="Body Text Indent 2"/>
    <w:basedOn w:val="Normal"/>
    <w:link w:val="BodyTextIndent2Char"/>
    <w:rsid w:val="00CB5B82"/>
    <w:pPr>
      <w:spacing w:after="120" w:line="480" w:lineRule="auto"/>
      <w:ind w:left="283"/>
    </w:pPr>
  </w:style>
  <w:style w:type="character" w:customStyle="1" w:styleId="BodyTextIndent2Char">
    <w:name w:val="Body Text Indent 2 Char"/>
    <w:basedOn w:val="DefaultParagraphFont"/>
    <w:link w:val="BodyTextIndent2"/>
    <w:rsid w:val="00CB5B82"/>
    <w:rPr>
      <w:kern w:val="28"/>
    </w:rPr>
  </w:style>
  <w:style w:type="character" w:styleId="CommentReference">
    <w:name w:val="annotation reference"/>
    <w:basedOn w:val="DefaultParagraphFont"/>
    <w:rsid w:val="00CB5B82"/>
    <w:rPr>
      <w:sz w:val="16"/>
      <w:szCs w:val="16"/>
    </w:rPr>
  </w:style>
  <w:style w:type="paragraph" w:styleId="CommentText">
    <w:name w:val="annotation text"/>
    <w:basedOn w:val="Normal"/>
    <w:link w:val="CommentTextChar"/>
    <w:rsid w:val="00CB5B82"/>
    <w:pPr>
      <w:widowControl/>
      <w:overflowPunct/>
      <w:autoSpaceDE/>
      <w:autoSpaceDN/>
      <w:adjustRightInd/>
    </w:pPr>
    <w:rPr>
      <w:kern w:val="0"/>
      <w:lang w:eastAsia="zh-CN"/>
    </w:rPr>
  </w:style>
  <w:style w:type="character" w:customStyle="1" w:styleId="CommentTextChar">
    <w:name w:val="Comment Text Char"/>
    <w:basedOn w:val="DefaultParagraphFont"/>
    <w:link w:val="CommentText"/>
    <w:rsid w:val="00CB5B82"/>
    <w:rPr>
      <w:lang w:eastAsia="zh-CN"/>
    </w:rPr>
  </w:style>
  <w:style w:type="paragraph" w:styleId="CommentSubject">
    <w:name w:val="annotation subject"/>
    <w:basedOn w:val="CommentText"/>
    <w:next w:val="CommentText"/>
    <w:link w:val="CommentSubjectChar"/>
    <w:rsid w:val="000427C4"/>
    <w:pPr>
      <w:widowControl w:val="0"/>
      <w:overflowPunct w:val="0"/>
      <w:autoSpaceDE w:val="0"/>
      <w:autoSpaceDN w:val="0"/>
      <w:adjustRightInd w:val="0"/>
    </w:pPr>
    <w:rPr>
      <w:b/>
      <w:bCs/>
      <w:kern w:val="28"/>
      <w:lang w:eastAsia="en-GB"/>
    </w:rPr>
  </w:style>
  <w:style w:type="character" w:customStyle="1" w:styleId="CommentSubjectChar">
    <w:name w:val="Comment Subject Char"/>
    <w:basedOn w:val="CommentTextChar"/>
    <w:link w:val="CommentSubject"/>
    <w:rsid w:val="000427C4"/>
    <w:rPr>
      <w:b/>
      <w:bCs/>
      <w:kern w:val="28"/>
    </w:rPr>
  </w:style>
  <w:style w:type="paragraph" w:styleId="TOC1">
    <w:name w:val="toc 1"/>
    <w:basedOn w:val="Normal"/>
    <w:next w:val="Normal"/>
    <w:autoRedefine/>
    <w:uiPriority w:val="39"/>
    <w:rsid w:val="002F5B63"/>
    <w:pPr>
      <w:tabs>
        <w:tab w:val="right" w:leader="dot" w:pos="9331"/>
      </w:tabs>
      <w:spacing w:line="480" w:lineRule="auto"/>
    </w:pPr>
  </w:style>
  <w:style w:type="character" w:customStyle="1" w:styleId="breadcrumb1">
    <w:name w:val="breadcrumb1"/>
    <w:basedOn w:val="DefaultParagraphFont"/>
    <w:rsid w:val="004369C7"/>
    <w:rPr>
      <w:caps/>
      <w:sz w:val="17"/>
      <w:szCs w:val="17"/>
    </w:rPr>
  </w:style>
  <w:style w:type="paragraph" w:styleId="ListParagraph">
    <w:name w:val="List Paragraph"/>
    <w:basedOn w:val="Normal"/>
    <w:uiPriority w:val="34"/>
    <w:qFormat/>
    <w:rsid w:val="00CD45D6"/>
    <w:pPr>
      <w:ind w:left="720"/>
      <w:contextualSpacing/>
    </w:pPr>
  </w:style>
</w:styles>
</file>

<file path=word/webSettings.xml><?xml version="1.0" encoding="utf-8"?>
<w:webSettings xmlns:r="http://schemas.openxmlformats.org/officeDocument/2006/relationships" xmlns:w="http://schemas.openxmlformats.org/wordprocessingml/2006/main">
  <w:divs>
    <w:div w:id="357630408">
      <w:bodyDiv w:val="1"/>
      <w:marLeft w:val="0"/>
      <w:marRight w:val="0"/>
      <w:marTop w:val="0"/>
      <w:marBottom w:val="0"/>
      <w:divBdr>
        <w:top w:val="none" w:sz="0" w:space="0" w:color="auto"/>
        <w:left w:val="none" w:sz="0" w:space="0" w:color="auto"/>
        <w:bottom w:val="none" w:sz="0" w:space="0" w:color="auto"/>
        <w:right w:val="none" w:sz="0" w:space="0" w:color="auto"/>
      </w:divBdr>
    </w:div>
    <w:div w:id="544374397">
      <w:bodyDiv w:val="1"/>
      <w:marLeft w:val="0"/>
      <w:marRight w:val="0"/>
      <w:marTop w:val="0"/>
      <w:marBottom w:val="0"/>
      <w:divBdr>
        <w:top w:val="none" w:sz="0" w:space="0" w:color="auto"/>
        <w:left w:val="none" w:sz="0" w:space="0" w:color="auto"/>
        <w:bottom w:val="none" w:sz="0" w:space="0" w:color="auto"/>
        <w:right w:val="none" w:sz="0" w:space="0" w:color="auto"/>
      </w:divBdr>
    </w:div>
    <w:div w:id="579829074">
      <w:bodyDiv w:val="1"/>
      <w:marLeft w:val="0"/>
      <w:marRight w:val="0"/>
      <w:marTop w:val="0"/>
      <w:marBottom w:val="0"/>
      <w:divBdr>
        <w:top w:val="none" w:sz="0" w:space="0" w:color="auto"/>
        <w:left w:val="none" w:sz="0" w:space="0" w:color="auto"/>
        <w:bottom w:val="none" w:sz="0" w:space="0" w:color="auto"/>
        <w:right w:val="none" w:sz="0" w:space="0" w:color="auto"/>
      </w:divBdr>
    </w:div>
    <w:div w:id="661197151">
      <w:bodyDiv w:val="1"/>
      <w:marLeft w:val="0"/>
      <w:marRight w:val="0"/>
      <w:marTop w:val="0"/>
      <w:marBottom w:val="0"/>
      <w:divBdr>
        <w:top w:val="none" w:sz="0" w:space="0" w:color="auto"/>
        <w:left w:val="none" w:sz="0" w:space="0" w:color="auto"/>
        <w:bottom w:val="none" w:sz="0" w:space="0" w:color="auto"/>
        <w:right w:val="none" w:sz="0" w:space="0" w:color="auto"/>
      </w:divBdr>
    </w:div>
    <w:div w:id="1060791242">
      <w:bodyDiv w:val="1"/>
      <w:marLeft w:val="0"/>
      <w:marRight w:val="0"/>
      <w:marTop w:val="0"/>
      <w:marBottom w:val="0"/>
      <w:divBdr>
        <w:top w:val="none" w:sz="0" w:space="0" w:color="auto"/>
        <w:left w:val="none" w:sz="0" w:space="0" w:color="auto"/>
        <w:bottom w:val="none" w:sz="0" w:space="0" w:color="auto"/>
        <w:right w:val="none" w:sz="0" w:space="0" w:color="auto"/>
      </w:divBdr>
    </w:div>
    <w:div w:id="1159813118">
      <w:bodyDiv w:val="1"/>
      <w:marLeft w:val="0"/>
      <w:marRight w:val="0"/>
      <w:marTop w:val="0"/>
      <w:marBottom w:val="0"/>
      <w:divBdr>
        <w:top w:val="none" w:sz="0" w:space="0" w:color="auto"/>
        <w:left w:val="none" w:sz="0" w:space="0" w:color="auto"/>
        <w:bottom w:val="none" w:sz="0" w:space="0" w:color="auto"/>
        <w:right w:val="none" w:sz="0" w:space="0" w:color="auto"/>
      </w:divBdr>
    </w:div>
    <w:div w:id="1608152068">
      <w:bodyDiv w:val="1"/>
      <w:marLeft w:val="0"/>
      <w:marRight w:val="0"/>
      <w:marTop w:val="0"/>
      <w:marBottom w:val="0"/>
      <w:divBdr>
        <w:top w:val="none" w:sz="0" w:space="0" w:color="auto"/>
        <w:left w:val="none" w:sz="0" w:space="0" w:color="auto"/>
        <w:bottom w:val="none" w:sz="0" w:space="0" w:color="auto"/>
        <w:right w:val="none" w:sz="0" w:space="0" w:color="auto"/>
      </w:divBdr>
      <w:divsChild>
        <w:div w:id="1902011335">
          <w:marLeft w:val="0"/>
          <w:marRight w:val="0"/>
          <w:marTop w:val="0"/>
          <w:marBottom w:val="0"/>
          <w:divBdr>
            <w:top w:val="none" w:sz="0" w:space="0" w:color="auto"/>
            <w:left w:val="none" w:sz="0" w:space="0" w:color="auto"/>
            <w:bottom w:val="none" w:sz="0" w:space="0" w:color="auto"/>
            <w:right w:val="none" w:sz="0" w:space="0" w:color="auto"/>
          </w:divBdr>
          <w:divsChild>
            <w:div w:id="7792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7766">
      <w:bodyDiv w:val="1"/>
      <w:marLeft w:val="0"/>
      <w:marRight w:val="0"/>
      <w:marTop w:val="0"/>
      <w:marBottom w:val="0"/>
      <w:divBdr>
        <w:top w:val="none" w:sz="0" w:space="0" w:color="auto"/>
        <w:left w:val="none" w:sz="0" w:space="0" w:color="auto"/>
        <w:bottom w:val="none" w:sz="0" w:space="0" w:color="auto"/>
        <w:right w:val="none" w:sz="0" w:space="0" w:color="auto"/>
      </w:divBdr>
    </w:div>
    <w:div w:id="19542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yperlink" Target="http://students.salford.ac.uk/"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directory.salford.ac.u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hyperlink" Target="http://www.cse.salford.ac.uk/academic-staff.php"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governance.salford.ac.uk/cms/resources/uploads/File/AQA/Assessment_and_Feedback_for_Taught_Awards.pdf" TargetMode="Externa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hyperlink" Target="http://www.governance.salford.ac.uk/page/semester_dates" TargetMode="External"/><Relationship Id="rId23" Type="http://schemas.openxmlformats.org/officeDocument/2006/relationships/image" Target="media/image8.jpeg"/><Relationship Id="rId28" Type="http://schemas.openxmlformats.org/officeDocument/2006/relationships/image" Target="media/image13.e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alford.ac.uk/__data/assets/pdf_file/0007/45853/turnitin.pdf" TargetMode="External"/><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BE31-6B88-495A-8791-3632CD8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SCHOOL OF ENGLISH, SOCIOLOGY, POLITICS &amp; CONTEMPORARY HISTORY</vt:lpstr>
    </vt:vector>
  </TitlesOfParts>
  <Company>University of Salford</Company>
  <LinksUpToDate>false</LinksUpToDate>
  <CharactersWithSpaces>16680</CharactersWithSpaces>
  <SharedDoc>false</SharedDoc>
  <HLinks>
    <vt:vector size="60" baseType="variant">
      <vt:variant>
        <vt:i4>7864416</vt:i4>
      </vt:variant>
      <vt:variant>
        <vt:i4>51</vt:i4>
      </vt:variant>
      <vt:variant>
        <vt:i4>0</vt:i4>
      </vt:variant>
      <vt:variant>
        <vt:i4>5</vt:i4>
      </vt:variant>
      <vt:variant>
        <vt:lpwstr>http://directory.salford.ac.uk/</vt:lpwstr>
      </vt:variant>
      <vt:variant>
        <vt:lpwstr/>
      </vt:variant>
      <vt:variant>
        <vt:i4>5832802</vt:i4>
      </vt:variant>
      <vt:variant>
        <vt:i4>48</vt:i4>
      </vt:variant>
      <vt:variant>
        <vt:i4>0</vt:i4>
      </vt:variant>
      <vt:variant>
        <vt:i4>5</vt:i4>
      </vt:variant>
      <vt:variant>
        <vt:lpwstr>http://www.salford.ac.uk/__data/assets/pdf_file/0007/45853/turnitin.pdf</vt:lpwstr>
      </vt:variant>
      <vt:variant>
        <vt:lpwstr/>
      </vt:variant>
      <vt:variant>
        <vt:i4>5308449</vt:i4>
      </vt:variant>
      <vt:variant>
        <vt:i4>45</vt:i4>
      </vt:variant>
      <vt:variant>
        <vt:i4>0</vt:i4>
      </vt:variant>
      <vt:variant>
        <vt:i4>5</vt:i4>
      </vt:variant>
      <vt:variant>
        <vt:lpwstr>http://www.governance.salford.ac.uk/page/semester_dates</vt:lpwstr>
      </vt:variant>
      <vt:variant>
        <vt:lpwstr/>
      </vt:variant>
      <vt:variant>
        <vt:i4>1376305</vt:i4>
      </vt:variant>
      <vt:variant>
        <vt:i4>38</vt:i4>
      </vt:variant>
      <vt:variant>
        <vt:i4>0</vt:i4>
      </vt:variant>
      <vt:variant>
        <vt:i4>5</vt:i4>
      </vt:variant>
      <vt:variant>
        <vt:lpwstr/>
      </vt:variant>
      <vt:variant>
        <vt:lpwstr>_Toc327776214</vt:lpwstr>
      </vt:variant>
      <vt:variant>
        <vt:i4>1376305</vt:i4>
      </vt:variant>
      <vt:variant>
        <vt:i4>32</vt:i4>
      </vt:variant>
      <vt:variant>
        <vt:i4>0</vt:i4>
      </vt:variant>
      <vt:variant>
        <vt:i4>5</vt:i4>
      </vt:variant>
      <vt:variant>
        <vt:lpwstr/>
      </vt:variant>
      <vt:variant>
        <vt:lpwstr>_Toc327776213</vt:lpwstr>
      </vt:variant>
      <vt:variant>
        <vt:i4>1376305</vt:i4>
      </vt:variant>
      <vt:variant>
        <vt:i4>26</vt:i4>
      </vt:variant>
      <vt:variant>
        <vt:i4>0</vt:i4>
      </vt:variant>
      <vt:variant>
        <vt:i4>5</vt:i4>
      </vt:variant>
      <vt:variant>
        <vt:lpwstr/>
      </vt:variant>
      <vt:variant>
        <vt:lpwstr>_Toc327776212</vt:lpwstr>
      </vt:variant>
      <vt:variant>
        <vt:i4>1376305</vt:i4>
      </vt:variant>
      <vt:variant>
        <vt:i4>20</vt:i4>
      </vt:variant>
      <vt:variant>
        <vt:i4>0</vt:i4>
      </vt:variant>
      <vt:variant>
        <vt:i4>5</vt:i4>
      </vt:variant>
      <vt:variant>
        <vt:lpwstr/>
      </vt:variant>
      <vt:variant>
        <vt:lpwstr>_Toc327776211</vt:lpwstr>
      </vt:variant>
      <vt:variant>
        <vt:i4>1376305</vt:i4>
      </vt:variant>
      <vt:variant>
        <vt:i4>14</vt:i4>
      </vt:variant>
      <vt:variant>
        <vt:i4>0</vt:i4>
      </vt:variant>
      <vt:variant>
        <vt:i4>5</vt:i4>
      </vt:variant>
      <vt:variant>
        <vt:lpwstr/>
      </vt:variant>
      <vt:variant>
        <vt:lpwstr>_Toc327776210</vt:lpwstr>
      </vt:variant>
      <vt:variant>
        <vt:i4>1310769</vt:i4>
      </vt:variant>
      <vt:variant>
        <vt:i4>8</vt:i4>
      </vt:variant>
      <vt:variant>
        <vt:i4>0</vt:i4>
      </vt:variant>
      <vt:variant>
        <vt:i4>5</vt:i4>
      </vt:variant>
      <vt:variant>
        <vt:lpwstr/>
      </vt:variant>
      <vt:variant>
        <vt:lpwstr>_Toc327776209</vt:lpwstr>
      </vt:variant>
      <vt:variant>
        <vt:i4>1310769</vt:i4>
      </vt:variant>
      <vt:variant>
        <vt:i4>2</vt:i4>
      </vt:variant>
      <vt:variant>
        <vt:i4>0</vt:i4>
      </vt:variant>
      <vt:variant>
        <vt:i4>5</vt:i4>
      </vt:variant>
      <vt:variant>
        <vt:lpwstr/>
      </vt:variant>
      <vt:variant>
        <vt:lpwstr>_Toc327776208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ENGLISH, SOCIOLOGY, POLITICS &amp; CONTEMPORARY HISTORY</dc:title>
  <dc:creator>Information Services Division</dc:creator>
  <cp:lastModifiedBy>Dave Eustace</cp:lastModifiedBy>
  <cp:revision>4</cp:revision>
  <cp:lastPrinted>2012-06-15T07:41:00Z</cp:lastPrinted>
  <dcterms:created xsi:type="dcterms:W3CDTF">2014-07-03T07:18:00Z</dcterms:created>
  <dcterms:modified xsi:type="dcterms:W3CDTF">2014-08-21T13:11:00Z</dcterms:modified>
</cp:coreProperties>
</file>